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  <mc:AlternateContent>
          <mc:Choice Requires="wps">
            <w:drawing>
              <wp:anchor behindDoc="0" distT="5715" distB="81280" distL="5715" distR="81280" simplePos="0" locked="0" layoutInCell="1" allowOverlap="1" relativeHeight="3" wp14:anchorId="315A307E">
                <wp:simplePos x="0" y="0"/>
                <wp:positionH relativeFrom="column">
                  <wp:align>center</wp:align>
                </wp:positionH>
                <wp:positionV relativeFrom="paragraph">
                  <wp:posOffset>-15240</wp:posOffset>
                </wp:positionV>
                <wp:extent cx="5892165" cy="909955"/>
                <wp:effectExtent l="5715" t="5715" r="81280" b="81280"/>
                <wp:wrapNone/>
                <wp:docPr id="1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2120" cy="910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>
                          <a:outerShdw algn="ctr" dir="2700000" dist="107932" rotWithShape="0">
                            <a:srgbClr val="808080"/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Heading2"/>
                              <w:rPr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</w:rPr>
                              <w:t>ANNEXE 1C A L’ACTE D’ENGAGEMENT </w:t>
                            </w:r>
                          </w:p>
                          <w:p>
                            <w:pPr>
                              <w:pStyle w:val="Heading2"/>
                              <w:rPr>
                                <w:bCs/>
                                <w:sz w:val="26"/>
                                <w:szCs w:val="26"/>
                                <w:highlight w:val="white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  <w:highlight w:val="white"/>
                              </w:rPr>
                              <w:t xml:space="preserve">Délais de livraison, d’installation et de mise en service et </w:t>
                            </w:r>
                            <w:r>
                              <w:rPr>
                                <w:bCs/>
                                <w:color w:val="C9211E"/>
                                <w:sz w:val="26"/>
                                <w:szCs w:val="26"/>
                                <w:highlight w:val="white"/>
                              </w:rPr>
                              <w:t>de formation</w:t>
                            </w: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  <w:highlight w:val="white"/>
                              </w:rPr>
                              <w:t xml:space="preserve"> / les conditions de garantie légale, d’extension de garantie et de maintenance</w:t>
                            </w:r>
                          </w:p>
                        </w:txbxContent>
                      </wps:txbx>
                      <wps:bodyPr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Heading1"/>
        <w:jc w:val="center"/>
        <w:rPr>
          <w:rFonts w:ascii="Marianne Light" w:hAnsi="Marianne Light" w:cs="Arial"/>
          <w:sz w:val="20"/>
        </w:rPr>
      </w:pPr>
      <w:r>
        <w:rPr>
          <w:rFonts w:cs="Arial" w:ascii="Marianne Light" w:hAnsi="Marianne Light"/>
          <w:sz w:val="20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</w:rPr>
        <w:t xml:space="preserve">Les candidats répondront à minima aux questions suivantes. Ils pourront développer leurs réponses sur un autre document mais ce dernier devra impérativement avoir l'intitulé suivant : </w:t>
      </w:r>
      <w:r>
        <w:rPr>
          <w:rFonts w:cs="Arial" w:ascii="Marianne Light" w:hAnsi="Marianne Light"/>
          <w:b/>
        </w:rPr>
        <w:t>"Mémoire Annexe 1</w:t>
      </w:r>
      <w:r>
        <w:rPr>
          <w:rFonts w:cs="Arial" w:ascii="Marianne Light" w:hAnsi="Marianne Light"/>
          <w:b/>
        </w:rPr>
        <w:t>C</w:t>
      </w:r>
      <w:r>
        <w:rPr>
          <w:rFonts w:cs="Arial" w:ascii="Marianne Light" w:hAnsi="Marianne Light"/>
          <w:b/>
        </w:rPr>
        <w:t>"</w:t>
      </w:r>
    </w:p>
    <w:p>
      <w:pPr>
        <w:pStyle w:val="Normal"/>
        <w:rPr>
          <w:rFonts w:ascii="Marianne Light" w:hAnsi="Marianne Light" w:cs="Arial"/>
          <w:bCs/>
          <w:color w:val="000000"/>
        </w:rPr>
      </w:pPr>
      <w:r>
        <w:rPr>
          <w:rFonts w:cs="Arial" w:ascii="Marianne Light" w:hAnsi="Marianne Light"/>
          <w:bCs/>
          <w:color w:val="000000"/>
        </w:rPr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000000"/>
        </w:rPr>
        <w:t>Coordonnées de l'interlocuteur dédié à l’établissement :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 xml:space="preserve">Nom : </w:t>
      </w: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 xml:space="preserve">Adresse électronique : </w:t>
      </w:r>
      <w:r>
        <w:rPr>
          <w:rFonts w:cs="Arial" w:ascii="Marianne Light" w:hAnsi="Marianne Light"/>
        </w:rPr>
        <w:tab/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>Tél : _ _ / _ _ /_ _ /_ _ /_ _   Fax :   _ _ / _ _ /_ _ /_ _ /_ _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lightGray"/>
          <w:u w:val="single"/>
        </w:rPr>
        <w:t>1°) Délais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tabs>
          <w:tab w:val="clear" w:pos="709"/>
          <w:tab w:val="left" w:pos="3402" w:leader="dot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Délai de livraison </w:t>
      </w:r>
      <w:r>
        <w:rPr>
          <w:rFonts w:cs="Arial" w:ascii="Marianne Light" w:hAnsi="Marianne Light"/>
        </w:rPr>
        <w:t xml:space="preserve">en jours ouvrés (du lundi au vendredi de 9h à 12h et de 14h à 17h) à compter de la notification : </w:t>
      </w:r>
      <w:r>
        <w:rPr>
          <w:rFonts w:cs="Arial" w:ascii="Marianne Light" w:hAnsi="Marianne Light"/>
          <w:b/>
          <w:bCs/>
        </w:rPr>
        <w:tab/>
        <w:t>jours ouvrés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Délai d’’installation et de mise en service </w:t>
      </w:r>
      <w:r>
        <w:rPr>
          <w:rFonts w:cs="Arial" w:ascii="Marianne Light" w:hAnsi="Marianne Light"/>
        </w:rPr>
        <w:t>dans un déla</w:t>
      </w:r>
      <w:r>
        <w:rPr>
          <w:rFonts w:cs="Arial" w:ascii="Marianne Light" w:hAnsi="Marianne Light"/>
          <w:color w:themeColor="text1" w:val="000000"/>
        </w:rPr>
        <w:t xml:space="preserve">i </w:t>
      </w:r>
      <w:r>
        <w:rPr>
          <w:rFonts w:cs="Arial" w:ascii="Marianne Light" w:hAnsi="Marianne Light"/>
          <w:b/>
          <w:color w:themeColor="text1" w:val="000000"/>
          <w:u w:val="single"/>
        </w:rPr>
        <w:t>maximum de 5 jours</w:t>
      </w:r>
      <w:r>
        <w:rPr>
          <w:rFonts w:cs="Arial" w:ascii="Marianne Light" w:hAnsi="Marianne Light"/>
          <w:color w:themeColor="text1" w:val="000000"/>
        </w:rPr>
        <w:t xml:space="preserve"> ouvrés</w:t>
      </w:r>
      <w:r>
        <w:rPr>
          <w:rFonts w:cs="Arial" w:ascii="Marianne Light" w:hAnsi="Marianne Light"/>
          <w:color w:themeColor="text1" w:val="000000"/>
          <w:highlight w:val="white"/>
        </w:rPr>
        <w:t xml:space="preserve"> à compter de la livraison :</w:t>
      </w:r>
    </w:p>
    <w:p>
      <w:pPr>
        <w:pStyle w:val="Footer"/>
        <w:numPr>
          <w:ilvl w:val="0"/>
          <w:numId w:val="1"/>
        </w:numPr>
        <w:tabs>
          <w:tab w:val="clear" w:pos="4536"/>
          <w:tab w:val="clear" w:pos="9072"/>
          <w:tab w:val="left" w:pos="7371" w:leader="dot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color w:themeColor="text1" w:val="000000"/>
        </w:rPr>
        <w:t>Délai d’installation et de mise en service proposé :</w:t>
      </w:r>
      <w:r>
        <w:rPr>
          <w:rFonts w:cs="Arial" w:ascii="Marianne Light" w:hAnsi="Marianne Light"/>
          <w:b/>
          <w:bCs/>
          <w:color w:themeColor="text1" w:val="000000"/>
        </w:rPr>
        <w:tab/>
        <w:t>jours ouvrés</w:t>
      </w:r>
      <w:r>
        <w:rPr>
          <w:rFonts w:cs="Arial" w:ascii="Marianne Light" w:hAnsi="Marianne Light"/>
          <w:color w:themeColor="text1" w:val="000000"/>
        </w:rPr>
        <w:t xml:space="preserve"> à compter de la livraison </w:t>
      </w:r>
      <w:r>
        <w:rPr>
          <w:rFonts w:cs="Arial" w:ascii="Marianne Light" w:hAnsi="Marianne Light"/>
          <w:i/>
          <w:iCs/>
          <w:color w:themeColor="text1" w:val="000000"/>
        </w:rPr>
        <w:t>(du lundi au vendredi de 9h à 12h et de 14h à 1</w:t>
      </w:r>
      <w:r>
        <w:rPr>
          <w:rFonts w:cs="Arial" w:ascii="Marianne Light" w:hAnsi="Marianne Light"/>
          <w:i/>
          <w:iCs/>
          <w:color w:themeColor="text1" w:val="000000"/>
        </w:rPr>
        <w:t>6</w:t>
      </w:r>
      <w:r>
        <w:rPr>
          <w:rFonts w:cs="Arial" w:ascii="Marianne Light" w:hAnsi="Marianne Light"/>
          <w:i/>
          <w:iCs/>
          <w:color w:themeColor="text1" w:val="000000"/>
        </w:rPr>
        <w:t>h)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rFonts w:cs="Arial" w:ascii="Marianne Light" w:hAnsi="Marianne Light"/>
          <w:b/>
          <w:bCs/>
          <w:color w:val="000000"/>
        </w:rPr>
        <w:t xml:space="preserve">Délai de formation </w:t>
      </w:r>
      <w:r>
        <w:rPr>
          <w:rFonts w:cs="Arial" w:ascii="Marianne Light" w:hAnsi="Marianne Light"/>
          <w:color w:val="000000"/>
        </w:rPr>
        <w:t xml:space="preserve">dans un délai </w:t>
      </w:r>
      <w:r>
        <w:rPr>
          <w:rFonts w:cs="Arial" w:ascii="Marianne Light" w:hAnsi="Marianne Light"/>
          <w:b/>
          <w:color w:val="000000"/>
          <w:u w:val="single"/>
        </w:rPr>
        <w:t>maximum de 5 jours</w:t>
      </w:r>
      <w:r>
        <w:rPr>
          <w:rFonts w:cs="Arial" w:ascii="Marianne Light" w:hAnsi="Marianne Light"/>
          <w:color w:val="000000"/>
        </w:rPr>
        <w:t xml:space="preserve"> ouvrés à compter de l’installation et de la mise en service :</w:t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rFonts w:cs="Arial" w:ascii="Marianne Light" w:hAnsi="Marianne Light"/>
          <w:color w:val="000000"/>
        </w:rPr>
        <w:t>Délai de formation proposé :</w:t>
      </w:r>
      <w:r>
        <w:rPr>
          <w:rFonts w:cs="Arial" w:ascii="Marianne Light" w:hAnsi="Marianne Light"/>
          <w:b/>
          <w:bCs/>
          <w:color w:val="000000"/>
        </w:rPr>
        <w:tab/>
        <w:t>jour(s) ouvré(s)</w:t>
      </w:r>
      <w:r>
        <w:rPr>
          <w:rFonts w:cs="Arial" w:ascii="Marianne Light" w:hAnsi="Marianne Light"/>
          <w:color w:val="000000"/>
        </w:rPr>
        <w:t xml:space="preserve"> à compter de l’installation et de la mise en service </w:t>
      </w:r>
      <w:r>
        <w:rPr>
          <w:rFonts w:cs="Arial" w:ascii="Marianne Light" w:hAnsi="Marianne Light"/>
          <w:i/>
          <w:iCs/>
          <w:color w:val="000000"/>
          <w:highlight w:val="white"/>
        </w:rPr>
        <w:t>(du lundi au vendredi de 9h à 12h et de 14h à 1</w:t>
      </w:r>
      <w:r>
        <w:rPr>
          <w:rFonts w:cs="Arial" w:ascii="Marianne Light" w:hAnsi="Marianne Light"/>
          <w:i/>
          <w:iCs/>
          <w:color w:val="000000"/>
          <w:highlight w:val="white"/>
        </w:rPr>
        <w:t>6</w:t>
      </w:r>
      <w:r>
        <w:rPr>
          <w:rFonts w:cs="Arial" w:ascii="Marianne Light" w:hAnsi="Marianne Light"/>
          <w:i/>
          <w:iCs/>
          <w:color w:val="000000"/>
          <w:highlight w:val="white"/>
        </w:rPr>
        <w:t>h)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lightGray"/>
          <w:u w:val="single"/>
        </w:rPr>
        <w:t>2°) Garantie légale</w:t>
      </w:r>
    </w:p>
    <w:p>
      <w:pPr>
        <w:pStyle w:val="Footer"/>
        <w:tabs>
          <w:tab w:val="clear" w:pos="4536"/>
          <w:tab w:val="clear" w:pos="9072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Durée de la garantie légale </w:t>
      </w:r>
      <w:r>
        <w:rPr>
          <w:rFonts w:cs="Arial" w:ascii="Marianne Light" w:hAnsi="Marianne Light"/>
          <w:bCs/>
        </w:rPr>
        <w:t>(à compter de la décision d’admission du matériel) </w:t>
      </w:r>
      <w:r>
        <w:rPr>
          <w:rFonts w:cs="Arial" w:ascii="Marianne Light" w:hAnsi="Marianne Light"/>
          <w:b/>
          <w:bCs/>
        </w:rPr>
        <w:t>:</w:t>
      </w:r>
    </w:p>
    <w:p>
      <w:pPr>
        <w:pStyle w:val="Normal"/>
        <w:tabs>
          <w:tab w:val="clear" w:pos="709"/>
          <w:tab w:val="right" w:pos="10206" w:leader="dot"/>
        </w:tabs>
        <w:rPr>
          <w:rFonts w:ascii="Marianne Light" w:hAnsi="Marianne Light"/>
        </w:rPr>
      </w:pPr>
      <w:r>
        <w:rPr>
          <w:rFonts w:ascii="Marianne Light" w:hAnsi="Marianne Light"/>
        </w:rPr>
        <w:tab/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Contenu de la garantie légale : </w:t>
      </w:r>
      <w:r>
        <w:rPr>
          <w:rFonts w:cs="Arial" w:ascii="Marianne Light" w:hAnsi="Marianne Light"/>
          <w:bCs/>
        </w:rPr>
        <w:t>le candidat développera dans son offre le contenu de la garantie proposée pour chaque matériel :</w:t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5">
                <wp:simplePos x="0" y="0"/>
                <wp:positionH relativeFrom="column">
                  <wp:posOffset>2923540</wp:posOffset>
                </wp:positionH>
                <wp:positionV relativeFrom="paragraph">
                  <wp:posOffset>17145</wp:posOffset>
                </wp:positionV>
                <wp:extent cx="127000" cy="127000"/>
                <wp:effectExtent l="635" t="635" r="635" b="635"/>
                <wp:wrapNone/>
                <wp:docPr id="2" name="For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80" cy="12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" path="m0,0l-2147483645,0l-2147483645,-2147483646l0,-2147483646xe" fillcolor="white" stroked="t" o:allowincell="f" style="position:absolute;margin-left:230.2pt;margin-top:1.35pt;width:9.95pt;height:9.9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Marianne Light" w:hAnsi="Marianne Light"/>
        </w:rPr>
        <w:t xml:space="preserve">Garantie sur site ?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 xml:space="preserve">Garantie retour atelier ?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Prêt de matériel équivalent (le cas échéant) ?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>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Échange standard ?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Nombre de visites préventives gratuites par année de garantie légale (en jours) </w:t>
      </w:r>
      <w:r>
        <w:rPr>
          <w:rFonts w:cs="Arial" w:ascii="Marianne Light" w:hAnsi="Marianne Light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ascii="Marianne Light" w:hAnsi="Marianne Light"/>
        </w:rPr>
        <w:tab/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Conditions de garantie légale</w:t>
      </w:r>
    </w:p>
    <w:p>
      <w:pPr>
        <w:pStyle w:val="Normal"/>
        <w:jc w:val="both"/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BodyText3"/>
        <w:jc w:val="both"/>
        <w:rPr>
          <w:rFonts w:ascii="Marianne Light" w:hAnsi="Marianne Light"/>
        </w:rPr>
      </w:pPr>
      <w:r>
        <w:rPr>
          <w:rFonts w:cs="Arial" w:ascii="Marianne Light" w:hAnsi="Marianne Light"/>
          <w:sz w:val="20"/>
        </w:rPr>
        <w:t>Listez ci-dessous les pièces détachées incluses au marché et celles non incluses au marché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tbl>
      <w:tblPr>
        <w:tblW w:w="9778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889"/>
        <w:gridCol w:w="4888"/>
      </w:tblGrid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  <w:b/>
              </w:rPr>
              <w:t>Pièces détachées incluses au marché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  <w:b/>
              </w:rPr>
              <w:t>Pièces détachées non incluses au marché*</w:t>
            </w:r>
          </w:p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(Non couvertes par la garantie)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</w:tbl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i/>
          <w:iCs/>
        </w:rPr>
        <w:t>*Joindre un listing avec le prix des pièces non incluses au marché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Délai d’intervention dans le cadre de la garantie légale en jours ouvrés (du lundi au vendredi de 9h à 12h et de 14h à 1</w:t>
      </w:r>
      <w:r>
        <w:rPr>
          <w:rFonts w:cs="Arial" w:ascii="Marianne Light" w:hAnsi="Marianne Light"/>
          <w:b/>
        </w:rPr>
        <w:t>6</w:t>
      </w:r>
      <w:r>
        <w:rPr>
          <w:rFonts w:cs="Arial" w:ascii="Marianne Light" w:hAnsi="Marianne Light"/>
          <w:b/>
        </w:rPr>
        <w:t>h) :</w:t>
      </w:r>
    </w:p>
    <w:p>
      <w:pPr>
        <w:pStyle w:val="Normal"/>
        <w:tabs>
          <w:tab w:val="clear" w:pos="709"/>
          <w:tab w:val="lef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L</w:t>
      </w:r>
      <w:r>
        <w:rPr>
          <w:rFonts w:cs="Arial" w:ascii="Marianne Light" w:hAnsi="Marianne Light"/>
        </w:rPr>
        <w:t>a garantie couvre le coût des pièces défectueuses, la main d’œuvre et les frais de déplacement sur site, ainsi que les frais de port.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 w:cs="Arial"/>
          <w:i/>
          <w:i/>
        </w:rPr>
      </w:pPr>
      <w:r>
        <w:rPr>
          <w:rFonts w:cs="Arial" w:ascii="Marianne Light" w:hAnsi="Marianne Light"/>
          <w:i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darkGray"/>
          <w:u w:val="single"/>
        </w:rPr>
        <w:t>3°) Contenu des</w:t>
      </w:r>
      <w:r>
        <w:rPr>
          <w:rFonts w:cs="Arial" w:ascii="Marianne Light" w:hAnsi="Marianne Light"/>
          <w:i/>
          <w:highlight w:val="darkGray"/>
          <w:u w:val="single"/>
        </w:rPr>
        <w:t xml:space="preserve"> </w:t>
      </w:r>
      <w:r>
        <w:rPr>
          <w:rFonts w:cs="Arial" w:ascii="Marianne Light" w:hAnsi="Marianne Light"/>
          <w:b/>
          <w:bCs/>
          <w:i/>
          <w:highlight w:val="darkGray"/>
          <w:u w:val="single"/>
        </w:rPr>
        <w:t>prestations de maintenance</w:t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567" w:leader="none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ab/>
        <w:t>Conditions d’intervention</w:t>
      </w:r>
    </w:p>
    <w:p>
      <w:pPr>
        <w:pStyle w:val="Normal"/>
        <w:tabs>
          <w:tab w:val="clear" w:pos="709"/>
          <w:tab w:val="left" w:pos="567" w:leader="none"/>
          <w:tab w:val="left" w:pos="8324" w:leader="none"/>
        </w:tabs>
        <w:rPr>
          <w:rFonts w:ascii="Marianne Light" w:hAnsi="Marianne Light" w:cs="Arial"/>
          <w:b/>
          <w:bCs/>
        </w:rPr>
      </w:pPr>
      <w:r>
        <w:rPr>
          <w:rFonts w:cs="Arial" w:ascii="Marianne Light" w:hAnsi="Marianne Light"/>
          <w:b/>
          <w:bCs/>
        </w:rPr>
      </w:r>
    </w:p>
    <w:tbl>
      <w:tblPr>
        <w:tblW w:w="922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24"/>
        <w:gridCol w:w="3904"/>
      </w:tblGrid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Heures ouvrables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Existence d’un centre d’appel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A détailler le cas échéant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Ouverture du centre d’appel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Préciser les heures et jours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851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Moyens de communication pour demander une intervention</w:t>
            </w:r>
          </w:p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 xml:space="preserve"> </w:t>
            </w:r>
            <w:r>
              <w:rPr>
                <w:rFonts w:cs="Arial" w:ascii="Marianne Light" w:hAnsi="Marianne Light"/>
              </w:rPr>
              <w:t>- Préciser si fax, téléphone, portable, autres…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Mode d’intervention (sur site, téléphone...)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851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Moyens de répercussion de la demande auprès des techniciens</w:t>
            </w:r>
          </w:p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 xml:space="preserve"> </w:t>
            </w:r>
            <w:r>
              <w:rPr>
                <w:rFonts w:cs="Arial" w:ascii="Marianne Light" w:hAnsi="Marianne Light"/>
              </w:rPr>
              <w:t>- Préciser si fax, téléphone, autres…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</w:tbl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>Précisez les conditions :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jc w:val="both"/>
        <w:rPr>
          <w:rFonts w:ascii="Marianne Light" w:hAnsi="Marianne Light" w:cs="Arial"/>
          <w:b/>
          <w:bCs/>
        </w:rPr>
      </w:pPr>
      <w:r>
        <w:rPr>
          <w:rFonts w:cs="Arial" w:ascii="Marianne Light" w:hAnsi="Marianne Light"/>
          <w:b/>
          <w:bCs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Délai d’intervention dans le cadre de la maintenance curative en jours ouvrés (du lundi au vendredi de 9h à 12h et de 14h à 1</w:t>
      </w:r>
      <w:r>
        <w:rPr>
          <w:rFonts w:cs="Arial" w:ascii="Marianne Light" w:hAnsi="Marianne Light"/>
          <w:b/>
        </w:rPr>
        <w:t>6</w:t>
      </w:r>
      <w:r>
        <w:rPr>
          <w:rFonts w:cs="Arial" w:ascii="Marianne Light" w:hAnsi="Marianne Light"/>
          <w:b/>
        </w:rPr>
        <w:t>h) :</w:t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</w:rPr>
        <w:t>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Nombre de visites  dans le cadre de la maintenance préventive par année (en jours) </w:t>
      </w:r>
      <w:r>
        <w:rPr>
          <w:rFonts w:cs="Arial" w:ascii="Marianne Light" w:hAnsi="Marianne Light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highlight w:val="white"/>
        </w:rPr>
        <w:t>Liste des contrôles périodiques de base à effectuer par l’utilisateur sur le matériel (maintenance préventive) </w:t>
      </w:r>
      <w:r>
        <w:rPr>
          <w:rFonts w:cs="Arial" w:ascii="Marianne Light" w:hAnsi="Marianne Light"/>
          <w:highlight w:val="white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  <w:r>
        <w:br w:type="page"/>
      </w:r>
    </w:p>
    <w:p>
      <w:pPr>
        <w:pStyle w:val="Normal"/>
        <w:tabs>
          <w:tab w:val="clear" w:pos="709"/>
          <w:tab w:val="right" w:pos="9498" w:leader="dot"/>
        </w:tabs>
        <w:spacing w:lineRule="auto" w:line="360" w:before="0" w:after="0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darkGray"/>
          <w:u w:val="single"/>
        </w:rPr>
        <w:t>4°) Contenu de la formation</w:t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773" w:leader="dot"/>
        </w:tabs>
        <w:rPr>
          <w:rFonts w:ascii="Marianne Light" w:hAnsi="Marianne Light"/>
          <w:sz w:val="22"/>
        </w:rPr>
      </w:pPr>
      <w:r>
        <w:rPr>
          <w:rFonts w:ascii="Marianne Light" w:hAnsi="Marianne Light"/>
          <w:sz w:val="22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773" w:leader="dot"/>
        </w:tabs>
        <w:rPr>
          <w:rFonts w:ascii="Marianne Light" w:hAnsi="Marianne Light"/>
          <w:sz w:val="22"/>
        </w:rPr>
      </w:pPr>
      <w:r>
        <w:rPr>
          <w:rFonts w:ascii="Marianne Light" w:hAnsi="Marianne Light"/>
          <w:sz w:val="22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 xml:space="preserve">Descriptif technique de la formation : </w:t>
      </w:r>
    </w:p>
    <w:p>
      <w:pPr>
        <w:pStyle w:val="Normal"/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A</w:t>
        <w:tab/>
        <w:t>le</w:t>
        <w:tab/>
        <w:tab/>
        <w:t>A Mamoudzou, le</w:t>
        <w:tab/>
      </w:r>
    </w:p>
    <w:p>
      <w:pPr>
        <w:pStyle w:val="Normal"/>
        <w:tabs>
          <w:tab w:val="clear" w:pos="709"/>
          <w:tab w:val="left" w:pos="567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Le Représentant désigné de la société</w:t>
        <w:tab/>
        <w:t>Le Pouvoir Adjudicateur,</w:t>
      </w:r>
    </w:p>
    <w:p>
      <w:pPr>
        <w:pStyle w:val="Normal"/>
        <w:tabs>
          <w:tab w:val="clear" w:pos="709"/>
          <w:tab w:val="left" w:pos="6237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i/>
          <w:iCs/>
        </w:rPr>
        <w:t>(Prénom,nom + signature + cachet commercial)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/>
        </w:rPr>
      </w:pPr>
      <w:r>
        <w:rPr>
          <w:rFonts w:ascii="Marianne Light" w:hAnsi="Marianne Light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567" w:top="1134" w:footer="567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Marianne">
    <w:charset w:val="01"/>
    <w:family w:val="auto"/>
    <w:pitch w:val="default"/>
  </w:font>
  <w:font w:name="Tahoma">
    <w:charset w:val="01"/>
    <w:family w:val="auto"/>
    <w:pitch w:val="default"/>
  </w:font>
  <w:font w:name="Marianne Light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Cadr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2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right" w:pos="9214" w:leader="none"/>
      </w:tabs>
      <w:rPr>
        <w:rFonts w:ascii="Arial" w:hAnsi="Arial" w:cs="Arial"/>
        <w:i/>
        <w:i/>
        <w:iCs/>
        <w:sz w:val="18"/>
        <w:szCs w:val="18"/>
      </w:rPr>
    </w:pPr>
    <w:r>
      <w:rPr>
        <w:rFonts w:cs="Arial" w:ascii="Arial" w:hAnsi="Arial"/>
        <w:i/>
        <w:iCs/>
        <w:sz w:val="18"/>
        <w:szCs w:val="18"/>
      </w:rPr>
      <w:t>Annexe 1</w:t>
    </w:r>
    <w:r>
      <w:rPr>
        <w:rFonts w:cs="Arial" w:ascii="Arial" w:hAnsi="Arial"/>
        <w:i/>
        <w:iCs/>
        <w:sz w:val="18"/>
        <w:szCs w:val="18"/>
      </w:rPr>
      <w:t>C</w:t>
    </w:r>
    <w:r>
      <w:rPr>
        <w:rFonts w:cs="Arial" w:ascii="Arial" w:hAnsi="Arial"/>
        <w:i/>
        <w:iCs/>
        <w:sz w:val="18"/>
        <w:szCs w:val="18"/>
      </w:rPr>
      <w:t xml:space="preserve">  – Accord-cadre n°2025.004</w:t>
    </w:r>
    <w:r>
      <w:rPr>
        <w:rFonts w:cs="Arial" w:ascii="Arial" w:hAnsi="Arial"/>
        <w:sz w:val="18"/>
        <w:szCs w:val="18"/>
      </w:rPr>
      <w:tab/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PAGE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3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  <w:r>
      <w:rPr>
        <w:rStyle w:val="PageNumber"/>
        <w:rFonts w:cs="Arial" w:ascii="Arial" w:hAnsi="Arial"/>
        <w:i/>
        <w:iCs/>
        <w:sz w:val="18"/>
        <w:szCs w:val="18"/>
      </w:rPr>
      <w:t>/</w:t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NUMPAGES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right" w:pos="9214" w:leader="none"/>
      </w:tabs>
      <w:rPr>
        <w:rFonts w:ascii="Arial" w:hAnsi="Arial" w:cs="Arial"/>
        <w:i/>
        <w:i/>
        <w:iCs/>
        <w:sz w:val="18"/>
        <w:szCs w:val="18"/>
      </w:rPr>
    </w:pPr>
    <w:r>
      <w:rPr>
        <w:rFonts w:cs="Arial" w:ascii="Arial" w:hAnsi="Arial"/>
        <w:i/>
        <w:iCs/>
        <w:sz w:val="18"/>
        <w:szCs w:val="18"/>
      </w:rPr>
      <w:t>Annexe 1</w:t>
    </w:r>
    <w:r>
      <w:rPr>
        <w:rFonts w:cs="Arial" w:ascii="Arial" w:hAnsi="Arial"/>
        <w:i/>
        <w:iCs/>
        <w:sz w:val="18"/>
        <w:szCs w:val="18"/>
      </w:rPr>
      <w:t>C</w:t>
    </w:r>
    <w:r>
      <w:rPr>
        <w:rFonts w:cs="Arial" w:ascii="Arial" w:hAnsi="Arial"/>
        <w:i/>
        <w:iCs/>
        <w:sz w:val="18"/>
        <w:szCs w:val="18"/>
      </w:rPr>
      <w:t xml:space="preserve">  – Accord-cadre n°2025.004</w:t>
    </w:r>
    <w:r>
      <w:rPr>
        <w:rFonts w:cs="Arial" w:ascii="Arial" w:hAnsi="Arial"/>
        <w:sz w:val="18"/>
        <w:szCs w:val="18"/>
      </w:rPr>
      <w:tab/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PAGE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3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  <w:r>
      <w:rPr>
        <w:rStyle w:val="PageNumber"/>
        <w:rFonts w:cs="Arial" w:ascii="Arial" w:hAnsi="Arial"/>
        <w:i/>
        <w:iCs/>
        <w:sz w:val="18"/>
        <w:szCs w:val="18"/>
      </w:rPr>
      <w:t>/</w:t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NUMPAGES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Heading1">
    <w:name w:val="Heading 1"/>
    <w:basedOn w:val="Normal"/>
    <w:next w:val="Normal"/>
    <w:link w:val="Titre1Car"/>
    <w:qFormat/>
    <w:pPr>
      <w:keepNext w:val="true"/>
      <w:outlineLvl w:val="0"/>
    </w:pPr>
    <w:rPr>
      <w:sz w:val="24"/>
    </w:rPr>
  </w:style>
  <w:style w:type="paragraph" w:styleId="Heading2">
    <w:name w:val="Heading 2"/>
    <w:basedOn w:val="Normal"/>
    <w:next w:val="Normal"/>
    <w:link w:val="Titre2Car"/>
    <w:qFormat/>
    <w:pPr>
      <w:keepNext w:val="true"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link w:val="Titre3Car"/>
    <w:qFormat/>
    <w:pPr>
      <w:keepNext w:val="true"/>
      <w:jc w:val="center"/>
      <w:outlineLvl w:val="2"/>
    </w:pPr>
    <w:rPr>
      <w:rFonts w:ascii="Arial" w:hAnsi="Arial"/>
      <w:b/>
      <w:color w:val="000000"/>
      <w:sz w:val="24"/>
    </w:rPr>
  </w:style>
  <w:style w:type="paragraph" w:styleId="Heading4">
    <w:name w:val="Heading 4"/>
    <w:basedOn w:val="Normal"/>
    <w:next w:val="Normal"/>
    <w:link w:val="Titre4Car"/>
    <w:qFormat/>
    <w:pPr>
      <w:keepNext w:val="true"/>
      <w:jc w:val="center"/>
      <w:outlineLvl w:val="3"/>
    </w:pPr>
    <w:rPr>
      <w:rFonts w:ascii="Arial" w:hAnsi="Arial"/>
      <w:b/>
      <w:color w:val="000000"/>
      <w:sz w:val="22"/>
    </w:rPr>
  </w:style>
  <w:style w:type="paragraph" w:styleId="Heading5">
    <w:name w:val="Heading 5"/>
    <w:basedOn w:val="Normal"/>
    <w:next w:val="Normal"/>
    <w:link w:val="Titre5Car"/>
    <w:qFormat/>
    <w:pPr>
      <w:keepNext w:val="true"/>
      <w:jc w:val="center"/>
      <w:outlineLvl w:val="4"/>
    </w:pPr>
    <w:rPr>
      <w:b/>
      <w:color w:val="000000"/>
      <w:sz w:val="28"/>
    </w:rPr>
  </w:style>
  <w:style w:type="paragraph" w:styleId="Heading6">
    <w:name w:val="Heading 6"/>
    <w:basedOn w:val="Normal"/>
    <w:next w:val="Normal"/>
    <w:link w:val="Titre6Car"/>
    <w:qFormat/>
    <w:pPr>
      <w:keepNext w:val="true"/>
      <w:tabs>
        <w:tab w:val="clear" w:pos="709"/>
        <w:tab w:val="left" w:pos="851" w:leader="none"/>
      </w:tabs>
      <w:outlineLvl w:val="5"/>
    </w:pPr>
    <w:rPr>
      <w:i/>
      <w:sz w:val="24"/>
    </w:rPr>
  </w:style>
  <w:style w:type="paragraph" w:styleId="Heading7">
    <w:name w:val="Heading 7"/>
    <w:basedOn w:val="Normal"/>
    <w:next w:val="Normal"/>
    <w:link w:val="Titre7Car"/>
    <w:qFormat/>
    <w:pPr>
      <w:keepNext w:val="true"/>
      <w:jc w:val="center"/>
      <w:outlineLvl w:val="6"/>
    </w:pPr>
    <w:rPr>
      <w:rFonts w:ascii="Arial" w:hAnsi="Arial"/>
      <w:b/>
      <w:color w:val="0000FF"/>
    </w:rPr>
  </w:style>
  <w:style w:type="paragraph" w:styleId="Heading8">
    <w:name w:val="Heading 8"/>
    <w:basedOn w:val="Normal"/>
    <w:next w:val="Normal"/>
    <w:link w:val="Titre8Car"/>
    <w:qFormat/>
    <w:pPr>
      <w:keepNext w:val="true"/>
      <w:jc w:val="center"/>
      <w:outlineLvl w:val="7"/>
    </w:pPr>
    <w:rPr>
      <w:rFonts w:ascii="Arial" w:hAnsi="Arial"/>
      <w:b/>
      <w:color w:val="000080"/>
    </w:rPr>
  </w:style>
  <w:style w:type="paragraph" w:styleId="Heading9">
    <w:name w:val="Heading 9"/>
    <w:basedOn w:val="Normal"/>
    <w:next w:val="Normal"/>
    <w:link w:val="Titre9Car"/>
    <w:qFormat/>
    <w:pPr>
      <w:keepNext w:val="true"/>
      <w:jc w:val="center"/>
      <w:outlineLvl w:val="8"/>
    </w:pPr>
    <w:rPr>
      <w:rFonts w:ascii="Arial" w:hAnsi="Arial"/>
      <w:b/>
      <w:color w:val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40"/>
      <w:szCs w:val="40"/>
    </w:rPr>
  </w:style>
  <w:style w:type="character" w:styleId="Titre2Car" w:customStyle="1">
    <w:name w:val="Titre 2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32"/>
      <w:szCs w:val="32"/>
    </w:rPr>
  </w:style>
  <w:style w:type="character" w:styleId="Titre3Car" w:customStyle="1">
    <w:name w:val="Titre 3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28"/>
      <w:szCs w:val="28"/>
    </w:rPr>
  </w:style>
  <w:style w:type="character" w:styleId="Titre4Car" w:customStyle="1">
    <w:name w:val="Titre 4 Car"/>
    <w:basedOn w:val="DefaultParagraphFont"/>
    <w:uiPriority w:val="9"/>
    <w:qFormat/>
    <w:rPr>
      <w:rFonts w:ascii="Arial" w:hAnsi="Arial" w:eastAsia="Arial" w:cs="Arial"/>
      <w:i/>
      <w:iCs/>
      <w:color w:themeColor="accent1" w:themeShade="bf" w:val="0F4761"/>
    </w:rPr>
  </w:style>
  <w:style w:type="character" w:styleId="Titre5Car" w:customStyle="1">
    <w:name w:val="Titre 5 Car"/>
    <w:basedOn w:val="DefaultParagraphFont"/>
    <w:uiPriority w:val="9"/>
    <w:qFormat/>
    <w:rPr>
      <w:rFonts w:ascii="Arial" w:hAnsi="Arial" w:eastAsia="Arial" w:cs="Arial"/>
      <w:color w:themeColor="accent1" w:themeShade="bf" w:val="0F4761"/>
    </w:rPr>
  </w:style>
  <w:style w:type="character" w:styleId="Titre6Car" w:customStyle="1">
    <w:name w:val="Titre 6 Car"/>
    <w:basedOn w:val="DefaultParagraphFont"/>
    <w:uiPriority w:val="9"/>
    <w:qFormat/>
    <w:rPr>
      <w:rFonts w:ascii="Arial" w:hAnsi="Arial" w:eastAsia="Arial" w:cs="Arial"/>
      <w:i/>
      <w:iCs/>
      <w:color w:themeColor="text1" w:themeTint="a6" w:val="595959"/>
    </w:rPr>
  </w:style>
  <w:style w:type="character" w:styleId="Titre7Car" w:customStyle="1">
    <w:name w:val="Titre 7 Car"/>
    <w:basedOn w:val="DefaultParagraphFont"/>
    <w:uiPriority w:val="9"/>
    <w:qFormat/>
    <w:rPr>
      <w:rFonts w:ascii="Arial" w:hAnsi="Arial" w:eastAsia="Arial" w:cs="Arial"/>
      <w:color w:themeColor="text1" w:themeTint="a6" w:val="595959"/>
    </w:rPr>
  </w:style>
  <w:style w:type="character" w:styleId="Titre8Car" w:customStyle="1">
    <w:name w:val="Titre 8 C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Titre9Car" w:customStyle="1">
    <w:name w:val="Titre 9 C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TitreCar" w:customStyle="1">
    <w:name w:val="Titre Car"/>
    <w:basedOn w:val="DefaultParagraphFont"/>
    <w:uiPriority w:val="10"/>
    <w:qFormat/>
    <w:rPr>
      <w:rFonts w:ascii="Arial" w:hAnsi="Arial" w:eastAsia="Arial" w:cs="Arial"/>
      <w:spacing w:val="-10"/>
      <w:sz w:val="56"/>
      <w:szCs w:val="56"/>
    </w:rPr>
  </w:style>
  <w:style w:type="character" w:styleId="Sous-titreCar" w:customStyle="1">
    <w:name w:val="Sous-titre Car"/>
    <w:basedOn w:val="DefaultParagraphFont"/>
    <w:uiPriority w:val="11"/>
    <w:qFormat/>
    <w:rPr>
      <w:color w:themeColor="text1" w:themeTint="a6" w:val="595959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Quote"/>
    <w:uiPriority w:val="29"/>
    <w:qFormat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Pr>
      <w:i/>
      <w:iCs/>
      <w:color w:themeColor="accent1" w:themeShade="bf" w:val="0F4761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themeColor="accent1" w:themeShade="bf" w:val="0F4761"/>
      <w:spacing w:val="5"/>
    </w:rPr>
  </w:style>
  <w:style w:type="character" w:styleId="SubtleEmphasis">
    <w:name w:val="Subtle Emphasis"/>
    <w:basedOn w:val="DefaultParagraphFont"/>
    <w:uiPriority w:val="19"/>
    <w:qFormat/>
    <w:rPr>
      <w:i/>
      <w:iCs/>
      <w:color w:themeColor="text1" w:themeTint="bf" w:val="40404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Reference">
    <w:name w:val="Subtle Reference"/>
    <w:basedOn w:val="DefaultParagraphFont"/>
    <w:uiPriority w:val="31"/>
    <w:qFormat/>
    <w:rPr>
      <w:smallCaps/>
      <w:color w:themeColor="text1" w:themeTint="a5" w:val="5A5A5A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NotedebasdepageCar" w:customStyle="1">
    <w:name w:val="Note de bas de page Car"/>
    <w:basedOn w:val="DefaultParagraphFont"/>
    <w:uiPriority w:val="99"/>
    <w:semiHidden/>
    <w:qFormat/>
    <w:rPr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basedOn w:val="DefaultParagraphFont"/>
    <w:uiPriority w:val="99"/>
    <w:semiHidden/>
    <w:unhideWhenUsed/>
    <w:qFormat/>
    <w:rPr>
      <w:vertAlign w:val="superscript"/>
    </w:rPr>
  </w:style>
  <w:style w:type="character" w:styleId="NotedefinCar" w:customStyle="1">
    <w:name w:val="Note de fin Car"/>
    <w:basedOn w:val="DefaultParagraphFont"/>
    <w:uiPriority w:val="99"/>
    <w:semiHidden/>
    <w:qFormat/>
    <w:rPr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basedOn w:val="DefaultParagraphFont"/>
    <w:uiPriority w:val="99"/>
    <w:semiHidden/>
    <w:unhideWhenUsed/>
    <w:qFormat/>
    <w:rPr>
      <w:vertAlign w:val="superscript"/>
    </w:rPr>
  </w:style>
  <w:style w:type="character" w:styleId="InternetLink">
    <w:name w:val="Internet Link"/>
    <w:basedOn w:val="DefaultParagraphFont"/>
    <w:uiPriority w:val="99"/>
    <w:unhideWhenUsed/>
    <w:qFormat/>
    <w:rPr>
      <w:color w:themeColor="hyperlink"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themeColor="followedHyperlink" w:val="96607D"/>
      <w:u w:val="single"/>
    </w:rPr>
  </w:style>
  <w:style w:type="character" w:styleId="PageNumber">
    <w:name w:val="Page Number"/>
    <w:basedOn w:val="DefaultParagraphFont"/>
    <w:rPr/>
  </w:style>
  <w:style w:type="character" w:styleId="PieddepageCar" w:customStyle="1">
    <w:name w:val="Pied de page Car"/>
    <w:qFormat/>
    <w:rPr/>
  </w:style>
  <w:style w:type="character" w:styleId="Corpsdetexte3Car" w:customStyle="1">
    <w:name w:val="Corps de texte 3 Car"/>
    <w:link w:val="BodyText3"/>
    <w:qFormat/>
    <w:rPr>
      <w:rFonts w:ascii="Arial" w:hAnsi="Arial"/>
      <w:color w:val="000000"/>
      <w:sz w:val="22"/>
    </w:rPr>
  </w:style>
  <w:style w:type="character" w:styleId="En-tteCar" w:customStyle="1">
    <w:name w:val="En-tête Car"/>
    <w:uiPriority w:val="99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themeColor="text2" w:val="0E2841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le">
    <w:name w:val="Title"/>
    <w:basedOn w:val="Normal"/>
    <w:next w:val="Normal"/>
    <w:link w:val="TitreCar"/>
    <w:uiPriority w:val="10"/>
    <w:qFormat/>
    <w:pPr>
      <w:spacing w:before="0" w:after="80"/>
      <w:contextualSpacing/>
    </w:pPr>
    <w:rPr>
      <w:rFonts w:ascii="Arial" w:hAnsi="Arial" w:eastAsia="Arial" w:cs="Arial"/>
      <w:spacing w:val="-10"/>
      <w:sz w:val="56"/>
      <w:szCs w:val="56"/>
    </w:rPr>
  </w:style>
  <w:style w:type="paragraph" w:styleId="Subtitle">
    <w:name w:val="Subtitle"/>
    <w:basedOn w:val="Normal"/>
    <w:next w:val="Normal"/>
    <w:link w:val="Sous-titreCar"/>
    <w:uiPriority w:val="11"/>
    <w:qFormat/>
    <w:pPr/>
    <w:rPr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NoSpacing">
    <w:name w:val="No Spacing"/>
    <w:basedOn w:val="Normal"/>
    <w:uiPriority w:val="1"/>
    <w:qFormat/>
    <w:pPr/>
    <w:rPr/>
  </w:style>
  <w:style w:type="paragraph" w:styleId="FootnoteText">
    <w:name w:val="Footnote Text"/>
    <w:basedOn w:val="Normal"/>
    <w:link w:val="NotedebasdepageCar"/>
    <w:uiPriority w:val="99"/>
    <w:semiHidden/>
    <w:unhideWhenUsed/>
    <w:pPr/>
    <w:rPr/>
  </w:style>
  <w:style w:type="paragraph" w:styleId="EndnoteText">
    <w:name w:val="Endnote Text"/>
    <w:basedOn w:val="Normal"/>
    <w:link w:val="NotedefinCar"/>
    <w:uiPriority w:val="99"/>
    <w:semiHidden/>
    <w:unhideWhenUsed/>
    <w:pPr/>
    <w:rPr/>
  </w:style>
  <w:style w:type="paragraph" w:styleId="IndexHeading">
    <w:name w:val="Index Heading"/>
    <w:basedOn w:val="Titre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TableofFigures">
    <w:name w:val="Table of Figures"/>
    <w:basedOn w:val="Normal"/>
    <w:next w:val="Normal"/>
    <w:uiPriority w:val="99"/>
    <w:unhideWhenUsed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pPr>
      <w:jc w:val="center"/>
    </w:pPr>
    <w:rPr>
      <w:rFonts w:ascii="Arial" w:hAnsi="Arial"/>
      <w:color w:val="000000"/>
    </w:rPr>
  </w:style>
  <w:style w:type="paragraph" w:styleId="BodyText3">
    <w:name w:val="Body Text 3"/>
    <w:basedOn w:val="Normal"/>
    <w:link w:val="Corpsdetexte3Car"/>
    <w:qFormat/>
    <w:pPr/>
    <w:rPr>
      <w:rFonts w:ascii="Arial" w:hAnsi="Arial"/>
      <w:color w:val="000000"/>
      <w:sz w:val="22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eauNormal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4AB2E1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81C9EA" w:themeColor="accent1" w:sz="4" w:space="0"/>
          <w:left w:val="single" w:color="81C9EA" w:themeColor="accent1" w:sz="4" w:space="0"/>
          <w:bottom w:val="single" w:color="81C9EA" w:themeColor="accent1" w:sz="4" w:space="0"/>
          <w:right w:val="single" w:color="81C9EA" w:themeColor="accent1" w:sz="4" w:space="0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F2AB87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6C5AB" w:themeColor="accent2" w:sz="4" w:space="0"/>
          <w:left w:val="single" w:color="F6C5AB" w:themeColor="accent2" w:sz="4" w:space="0"/>
          <w:bottom w:val="single" w:color="F6C5AB" w:themeColor="accent2" w:sz="4" w:space="0"/>
          <w:right w:val="single" w:color="F6C5AB" w:themeColor="accent2" w:sz="4" w:space="0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4BD55E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83E28F" w:themeColor="accent3" w:sz="4" w:space="0"/>
          <w:left w:val="single" w:color="83E28F" w:themeColor="accent3" w:sz="4" w:space="0"/>
          <w:bottom w:val="single" w:color="83E28F" w:themeColor="accent3" w:sz="4" w:space="0"/>
          <w:right w:val="single" w:color="83E28F" w:themeColor="accent3" w:sz="4" w:space="0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64CCF4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4DBF7" w:themeColor="accent4" w:sz="4" w:space="0"/>
          <w:left w:val="single" w:color="94DBF7" w:themeColor="accent4" w:sz="4" w:space="0"/>
          <w:bottom w:val="single" w:color="94DBF7" w:themeColor="accent4" w:sz="4" w:space="0"/>
          <w:right w:val="single" w:color="94DBF7" w:themeColor="accent4" w:sz="4" w:space="0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D971C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49DDC" w:themeColor="accent5" w:sz="4" w:space="0"/>
          <w:left w:val="single" w:color="E49DDC" w:themeColor="accent5" w:sz="4" w:space="0"/>
          <w:bottom w:val="single" w:color="E49DDC" w:themeColor="accent5" w:sz="4" w:space="0"/>
          <w:right w:val="single" w:color="E49DDC" w:themeColor="accent5" w:sz="4" w:space="0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90D976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2E5A0" w:themeColor="accent6" w:sz="4" w:space="0"/>
          <w:left w:val="single" w:color="B2E5A0" w:themeColor="accent6" w:sz="4" w:space="0"/>
          <w:bottom w:val="single" w:color="B2E5A0" w:themeColor="accent6" w:sz="4" w:space="0"/>
          <w:right w:val="single" w:color="B2E5A0" w:themeColor="accent6" w:sz="4" w:space="0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729B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19729B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E4F4" w:fill="BFE4F4" w:themeFill="accent1" w:themeFillTint="34"/>
      </w:tcPr>
    </w:tblStylePr>
    <w:tblStylePr w:type="band1Horz">
      <w:rPr>
        <w:sz w:val="22"/>
      </w:rPr>
      <w:tblPr/>
      <w:tcPr>
        <w:shd w:val="clear" w:color="BFE4F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6C24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196C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02B93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EA72E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BFE4F4" w:fill="BFE4F4" w:themeFill="accent1" w:themeFillTint="34"/>
      </w:tcPr>
    </w:tblStylePr>
    <w:tblStylePr w:type="band1Horz">
      <w:rPr>
        <w:sz w:val="22"/>
      </w:rPr>
      <w:tblPr/>
      <w:tcPr>
        <w:shd w:val="clear" w:color="BFE4F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  <w:insideV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19729B" w:themeColor="accent1" w:sz="4" w:space="0"/>
          <w:left w:val="single" w:color="19729B" w:themeColor="accent1" w:sz="4" w:space="0"/>
          <w:bottom w:val="single" w:color="19729B" w:themeColor="accent1" w:sz="4" w:space="0"/>
          <w:right w:val="single" w:color="19729B" w:themeColor="accent1" w:sz="4" w:space="0"/>
        </w:tcBorders>
        <w:shd w:val="clear" w:color="19729B" w:fill="19729B" w:themeFill="accent1" w:themeFillTint="ea"/>
      </w:tcPr>
    </w:tblStylePr>
    <w:tblStylePr w:type="lastRow">
      <w:rPr>
        <w:b/>
      </w:rPr>
      <w:tblPr/>
      <w:tcPr>
        <w:tcBorders>
          <w:top w:val="single" w:color="19729B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2E5F5" w:fill="C2E5F5" w:themeFill="accent1" w:themeFillTint="32"/>
      </w:tcPr>
    </w:tblStylePr>
    <w:tblStylePr w:type="band1Horz">
      <w:rPr>
        <w:sz w:val="22"/>
      </w:rPr>
      <w:tblPr/>
      <w:tcPr>
        <w:shd w:val="clear" w:color="C2E5F5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  <w:insideV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2AA85" w:themeColor="accent2" w:sz="4" w:space="0"/>
          <w:left w:val="single" w:color="F2AA85" w:themeColor="accent2" w:sz="4" w:space="0"/>
          <w:bottom w:val="single" w:color="F2AA85" w:themeColor="accent2" w:sz="4" w:space="0"/>
          <w:right w:val="single" w:color="F2AA85" w:themeColor="accent2" w:sz="4" w:space="0"/>
        </w:tcBorders>
        <w:shd w:val="clear" w:color="F2AA85" w:fill="F2AA85" w:themeFill="accent2" w:themeFillTint="97"/>
      </w:tcPr>
    </w:tblStylePr>
    <w:tblStylePr w:type="lastRow">
      <w:rPr>
        <w:b/>
      </w:rPr>
      <w:tblPr/>
      <w:tcPr>
        <w:tcBorders>
          <w:top w:val="single" w:color="F2AA8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  <w:insideV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196C24" w:themeColor="accent3" w:sz="4" w:space="0"/>
          <w:left w:val="single" w:color="196C24" w:themeColor="accent3" w:sz="4" w:space="0"/>
          <w:bottom w:val="single" w:color="196C24" w:themeColor="accent3" w:sz="4" w:space="0"/>
          <w:right w:val="single" w:color="196C24" w:themeColor="accent3" w:sz="4" w:space="0"/>
        </w:tcBorders>
        <w:shd w:val="clear" w:color="196C24" w:fill="196C24" w:themeFill="accent3" w:themeFillTint="fe"/>
      </w:tcPr>
    </w:tblStylePr>
    <w:tblStylePr w:type="lastRow">
      <w:rPr>
        <w:b/>
      </w:rPr>
      <w:tblPr/>
      <w:tcPr>
        <w:tcBorders>
          <w:top w:val="single" w:color="196C24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  <w:insideV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FCAF3" w:themeColor="accent4" w:sz="4" w:space="0"/>
          <w:left w:val="single" w:color="5FCAF3" w:themeColor="accent4" w:sz="4" w:space="0"/>
          <w:bottom w:val="single" w:color="5FCAF3" w:themeColor="accent4" w:sz="4" w:space="0"/>
          <w:right w:val="single" w:color="5FCAF3" w:themeColor="accent4" w:sz="4" w:space="0"/>
        </w:tcBorders>
        <w:shd w:val="clear" w:color="5FCAF3" w:fill="5FCAF3" w:themeFill="accent4" w:themeFillTint="9a"/>
      </w:tcPr>
    </w:tblStylePr>
    <w:tblStylePr w:type="lastRow">
      <w:rPr>
        <w:b/>
      </w:rPr>
      <w:tblPr/>
      <w:tcPr>
        <w:tcBorders>
          <w:top w:val="single" w:color="5FCAF3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</w:tcBorders>
        <w:shd w:val="clear" w:color="A02B93" w:fill="A02B93" w:themeFill="accent5"/>
      </w:tcPr>
    </w:tblStylePr>
    <w:tblStylePr w:type="lastRow">
      <w:rPr>
        <w:b/>
      </w:rPr>
      <w:tblPr/>
      <w:tcPr>
        <w:tcBorders>
          <w:top w:val="single" w:color="A02B93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</w:tcBorders>
        <w:shd w:val="clear" w:color="4EA72E" w:fill="4EA72E" w:themeFill="accent6"/>
      </w:tcPr>
    </w:tblStylePr>
    <w:tblStylePr w:type="lastRow">
      <w:rPr>
        <w:b/>
      </w:rPr>
      <w:tblPr/>
      <w:tcPr>
        <w:tcBorders>
          <w:top w:val="single" w:color="4EA72E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156082" w:fill="156082" w:themeFill="accent1"/>
      </w:tcPr>
    </w:tblStylePr>
    <w:tblStylePr w:type="firstCol">
      <w:rPr>
        <w:b/>
        <w:sz w:val="22"/>
      </w:rPr>
      <w:tblPr/>
      <w:tcPr>
        <w:shd w:val="clear" w:color="156082" w:fill="156082" w:themeFill="accent1"/>
      </w:tcPr>
    </w:tblStylePr>
    <w:tblStylePr w:type="lastCol">
      <w:rPr>
        <w:b/>
        <w:sz w:val="22"/>
      </w:rPr>
      <w:tblPr/>
      <w:tcPr>
        <w:shd w:val="clear" w:color="156082" w:fill="156082" w:themeFill="accent1"/>
      </w:tcPr>
    </w:tblStylePr>
    <w:tblStylePr w:type="band1Vert">
      <w:tblPr/>
      <w:tcPr>
        <w:shd w:val="clear" w:color="70C2E8" w:fill="70C2E8" w:themeFill="accent1" w:themeFillTint="75"/>
      </w:tcPr>
    </w:tblStylePr>
    <w:tblStylePr w:type="band1Horz">
      <w:tblPr/>
      <w:tcPr>
        <w:shd w:val="clear" w:color="70C2E8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E97132" w:fill="E97132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97132" w:fill="E97132" w:themeFill="accent2"/>
      </w:tcPr>
    </w:tblStylePr>
    <w:tblStylePr w:type="firstCol">
      <w:rPr>
        <w:b/>
        <w:sz w:val="22"/>
      </w:rPr>
      <w:tblPr/>
      <w:tcPr>
        <w:shd w:val="clear" w:color="E97132" w:fill="E97132" w:themeFill="accent2"/>
      </w:tcPr>
    </w:tblStylePr>
    <w:tblStylePr w:type="lastCol">
      <w:rPr>
        <w:b/>
        <w:sz w:val="22"/>
      </w:rPr>
      <w:tblPr/>
      <w:tcPr>
        <w:shd w:val="clear" w:color="E97132" w:fill="E97132" w:themeFill="accent2"/>
      </w:tcPr>
    </w:tblStylePr>
    <w:tblStylePr w:type="band1Vert">
      <w:tblPr/>
      <w:tcPr>
        <w:shd w:val="clear" w:color="F5BDA0" w:fill="F5BDA0" w:themeFill="accent2" w:themeFillTint="75"/>
      </w:tcPr>
    </w:tblStylePr>
    <w:tblStylePr w:type="band1Horz">
      <w:tblPr/>
      <w:tcPr>
        <w:shd w:val="clear" w:color="F5BDA0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196B24" w:fill="196B24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196B24" w:fill="196B24" w:themeFill="accent3"/>
      </w:tcPr>
    </w:tblStylePr>
    <w:tblStylePr w:type="firstCol">
      <w:rPr>
        <w:b/>
        <w:sz w:val="22"/>
      </w:rPr>
      <w:tblPr/>
      <w:tcPr>
        <w:shd w:val="clear" w:color="196B24" w:fill="196B24" w:themeFill="accent3"/>
      </w:tcPr>
    </w:tblStylePr>
    <w:tblStylePr w:type="lastCol">
      <w:rPr>
        <w:b/>
        <w:sz w:val="22"/>
      </w:rPr>
      <w:tblPr/>
      <w:tcPr>
        <w:shd w:val="clear" w:color="196B24" w:fill="196B24" w:themeFill="accent3"/>
      </w:tcPr>
    </w:tblStylePr>
    <w:tblStylePr w:type="band1Vert">
      <w:tblPr/>
      <w:tcPr>
        <w:shd w:val="clear" w:color="72DE80" w:fill="72DE80" w:themeFill="accent3" w:themeFillTint="75"/>
      </w:tcPr>
    </w:tblStylePr>
    <w:tblStylePr w:type="band1Horz">
      <w:tblPr/>
      <w:tcPr>
        <w:shd w:val="clear" w:color="72DE80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F9ED5" w:fill="0F9ED5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F9ED5" w:fill="0F9ED5" w:themeFill="accent4"/>
      </w:tcPr>
    </w:tblStylePr>
    <w:tblStylePr w:type="firstCol">
      <w:rPr>
        <w:b/>
        <w:sz w:val="22"/>
      </w:rPr>
      <w:tblPr/>
      <w:tcPr>
        <w:shd w:val="clear" w:color="0F9ED5" w:fill="0F9ED5" w:themeFill="accent4"/>
      </w:tcPr>
    </w:tblStylePr>
    <w:tblStylePr w:type="lastCol">
      <w:rPr>
        <w:b/>
        <w:sz w:val="22"/>
      </w:rPr>
      <w:tblPr/>
      <w:tcPr>
        <w:shd w:val="clear" w:color="0F9ED5" w:fill="0F9ED5" w:themeFill="accent4"/>
      </w:tcPr>
    </w:tblStylePr>
    <w:tblStylePr w:type="band1Vert">
      <w:tblPr/>
      <w:tcPr>
        <w:shd w:val="clear" w:color="85D7F6" w:fill="85D7F6" w:themeFill="accent4" w:themeFillTint="75"/>
      </w:tcPr>
    </w:tblStylePr>
    <w:tblStylePr w:type="band1Horz">
      <w:tblPr/>
      <w:tcPr>
        <w:shd w:val="clear" w:color="85D7F6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02B93" w:fill="A02B93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02B93" w:fill="A02B93" w:themeFill="accent5"/>
      </w:tcPr>
    </w:tblStylePr>
    <w:tblStylePr w:type="firstCol">
      <w:rPr>
        <w:b/>
        <w:sz w:val="22"/>
      </w:rPr>
      <w:tblPr/>
      <w:tcPr>
        <w:shd w:val="clear" w:color="A02B93" w:fill="A02B93" w:themeFill="accent5"/>
      </w:tcPr>
    </w:tblStylePr>
    <w:tblStylePr w:type="lastCol">
      <w:rPr>
        <w:b/>
        <w:sz w:val="22"/>
      </w:rPr>
      <w:tblPr/>
      <w:tcPr>
        <w:shd w:val="clear" w:color="A02B93" w:fill="A02B93" w:themeFill="accent5"/>
      </w:tcPr>
    </w:tblStylePr>
    <w:tblStylePr w:type="band1Vert">
      <w:tblPr/>
      <w:tcPr>
        <w:shd w:val="clear" w:color="E18FD7" w:fill="E18FD7" w:themeFill="accent5" w:themeFillTint="75"/>
      </w:tcPr>
    </w:tblStylePr>
    <w:tblStylePr w:type="band1Horz">
      <w:tblPr/>
      <w:tcPr>
        <w:shd w:val="clear" w:color="E18FD7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EA72E" w:fill="4EA72E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EA72E" w:fill="4EA72E" w:themeFill="accent6"/>
      </w:tcPr>
    </w:tblStylePr>
    <w:tblStylePr w:type="firstCol">
      <w:rPr>
        <w:b/>
        <w:sz w:val="22"/>
      </w:rPr>
      <w:tblPr/>
      <w:tcPr>
        <w:shd w:val="clear" w:color="4EA72E" w:fill="4EA72E" w:themeFill="accent6"/>
      </w:tcPr>
    </w:tblStylePr>
    <w:tblStylePr w:type="lastCol">
      <w:rPr>
        <w:b/>
        <w:sz w:val="22"/>
      </w:rPr>
      <w:tblPr/>
      <w:tcPr>
        <w:shd w:val="clear" w:color="4EA72E" w:fill="4EA72E" w:themeFill="accent6"/>
      </w:tcPr>
    </w:tblStylePr>
    <w:tblStylePr w:type="band1Vert">
      <w:tblPr/>
      <w:tcPr>
        <w:shd w:val="clear" w:color="A8E194" w:fill="A8E194" w:themeFill="accent6" w:themeFillTint="75"/>
      </w:tcPr>
    </w:tblStylePr>
    <w:tblStylePr w:type="band1Horz">
      <w:tblPr/>
      <w:tcPr>
        <w:shd w:val="clear" w:color="A8E194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color="63BDE6" w:themeColor="accent1" w:themeTint="80" w:sz="4" w:space="0"/>
        <w:left w:val="single" w:color="63BDE6" w:themeColor="accent1" w:themeTint="80" w:sz="4" w:space="0"/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63BDE6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BFE4F4" w:fill="BFE4F4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BFE4F4" w:fill="BFE4F4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2AA8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AE2D6" w:fill="FAE2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E2D6" w:fill="FAE2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color="196C24" w:themeColor="accent3" w:themeTint="fe" w:sz="4" w:space="0"/>
        <w:left w:val="single" w:color="196C24" w:themeColor="accent3" w:themeTint="fe" w:sz="4" w:space="0"/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196C24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C0F0C6" w:fill="C0F0C6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C0F0C6" w:fill="C0F0C6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5FCAF3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C9EDFB" w:fill="C9EDF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C9EDFB" w:fill="C9EDF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A02B93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1CDED" w:fill="F1CDED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1CDED" w:fill="F1CDED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EA72E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8F2CF" w:fill="D8F2CF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F2CF" w:fill="D8F2CF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63BDE6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63BDE6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63BDE6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63BDE6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E4F4" w:fill="BFE4F4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BFE4F4" w:fill="BFE4F4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2AA8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E2D6" w:fill="FAE2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E2D6" w:fill="FAE2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196C24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196C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96C24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196C24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0F0C6" w:fill="C0F0C6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C0F0C6" w:fill="C0F0C6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5FCAF3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9EDFB" w:fill="C9EDF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C9EDFB" w:fill="C9EDF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A76C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DA76C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1CDED" w:fill="F1CDED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1CDED" w:fill="F1CDED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4DA7B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94DA7B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F2CF" w:fill="D8F2CF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D8F2CF" w:fill="D8F2CF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tblPr/>
      <w:tcPr>
        <w:shd w:val="clear" w:color="B1DEF2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97132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E97132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tblPr/>
      <w:tcPr>
        <w:shd w:val="clear" w:color="F9DBCB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6B24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196B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tblPr/>
      <w:tcPr>
        <w:shd w:val="clear" w:color="B2EDB9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F9ED5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F9ED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tblPr/>
      <w:tcPr>
        <w:shd w:val="clear" w:color="BCE9FA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02B93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tblPr/>
      <w:tcPr>
        <w:shd w:val="clear" w:color="EEC2E9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EA72E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tblPr/>
      <w:tcPr>
        <w:shd w:val="clear" w:color="CFEFC4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color="50B4E2" w:themeColor="accent1" w:themeTint="90" w:sz="4" w:space="0"/>
        <w:bottom w:val="single" w:color="50B4E2" w:themeColor="accent1" w:themeTint="90" w:sz="4" w:space="0"/>
        <w:insideH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0B4E2" w:themeColor="accent1" w:sz="4" w:space="0"/>
          <w:left w:val="none" w:color="000000" w:sz="4" w:space="0"/>
          <w:bottom w:val="single" w:color="50B4E2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50B4E2" w:themeColor="accent1" w:sz="4" w:space="0"/>
          <w:left w:val="none" w:color="000000" w:sz="4" w:space="0"/>
          <w:bottom w:val="single" w:color="50B4E2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1DEF2" w:fill="B1DEF2" w:themeFill="accent1" w:themeFillTint="40"/>
      </w:tcPr>
    </w:tblStylePr>
    <w:tblStylePr w:type="band1Horz">
      <w:rPr>
        <w:sz w:val="22"/>
      </w:rPr>
      <w:tblPr/>
      <w:tcPr>
        <w:shd w:val="clear" w:color="B1DEF2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color="F2AE8B" w:themeColor="accent2" w:themeTint="90" w:sz="4" w:space="0"/>
        <w:bottom w:val="single" w:color="F2AE8B" w:themeColor="accent2" w:themeTint="90" w:sz="4" w:space="0"/>
        <w:insideH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2AE8B" w:themeColor="accent2" w:sz="4" w:space="0"/>
          <w:left w:val="none" w:color="000000" w:sz="4" w:space="0"/>
          <w:bottom w:val="single" w:color="F2AE8B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2AE8B" w:themeColor="accent2" w:sz="4" w:space="0"/>
          <w:left w:val="none" w:color="000000" w:sz="4" w:space="0"/>
          <w:bottom w:val="single" w:color="F2AE8B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9DBCB" w:fill="F9DBCB" w:themeFill="accent2" w:themeFillTint="40"/>
      </w:tcPr>
    </w:tblStylePr>
    <w:tblStylePr w:type="band1Horz">
      <w:rPr>
        <w:sz w:val="22"/>
      </w:rPr>
      <w:tblPr/>
      <w:tcPr>
        <w:shd w:val="clear" w:color="F9DBCB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color="51D663" w:themeColor="accent3" w:themeTint="90" w:sz="4" w:space="0"/>
        <w:bottom w:val="single" w:color="51D663" w:themeColor="accent3" w:themeTint="90" w:sz="4" w:space="0"/>
        <w:insideH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1D663" w:themeColor="accent3" w:sz="4" w:space="0"/>
          <w:left w:val="none" w:color="000000" w:sz="4" w:space="0"/>
          <w:bottom w:val="single" w:color="51D663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51D663" w:themeColor="accent3" w:sz="4" w:space="0"/>
          <w:left w:val="none" w:color="000000" w:sz="4" w:space="0"/>
          <w:bottom w:val="single" w:color="51D663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2EDB9" w:fill="B2EDB9" w:themeFill="accent3" w:themeFillTint="40"/>
      </w:tcPr>
    </w:tblStylePr>
    <w:tblStylePr w:type="band1Horz">
      <w:rPr>
        <w:sz w:val="22"/>
      </w:rPr>
      <w:tblPr/>
      <w:tcPr>
        <w:shd w:val="clear" w:color="B2EDB9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color="6ACDF4" w:themeColor="accent4" w:themeTint="90" w:sz="4" w:space="0"/>
        <w:bottom w:val="single" w:color="6ACDF4" w:themeColor="accent4" w:themeTint="90" w:sz="4" w:space="0"/>
        <w:insideH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ACDF4" w:themeColor="accent4" w:sz="4" w:space="0"/>
          <w:left w:val="none" w:color="000000" w:sz="4" w:space="0"/>
          <w:bottom w:val="single" w:color="6ACDF4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ACDF4" w:themeColor="accent4" w:sz="4" w:space="0"/>
          <w:left w:val="none" w:color="000000" w:sz="4" w:space="0"/>
          <w:bottom w:val="single" w:color="6ACDF4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CE9FA" w:fill="BCE9FA" w:themeFill="accent4" w:themeFillTint="40"/>
      </w:tcPr>
    </w:tblStylePr>
    <w:tblStylePr w:type="band1Horz">
      <w:rPr>
        <w:sz w:val="22"/>
      </w:rPr>
      <w:tblPr/>
      <w:tcPr>
        <w:shd w:val="clear" w:color="BCE9FA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color="DA76CE" w:themeColor="accent5" w:themeTint="90" w:sz="4" w:space="0"/>
        <w:bottom w:val="single" w:color="DA76CE" w:themeColor="accent5" w:themeTint="90" w:sz="4" w:space="0"/>
        <w:insideH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EC2E9" w:fill="EEC2E9" w:themeFill="accent5" w:themeFillTint="40"/>
      </w:tcPr>
    </w:tblStylePr>
    <w:tblStylePr w:type="band1Horz">
      <w:rPr>
        <w:sz w:val="22"/>
      </w:rPr>
      <w:tblPr/>
      <w:tcPr>
        <w:shd w:val="clear" w:color="EEC2E9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color="94DA7B" w:themeColor="accent6" w:themeTint="90" w:sz="4" w:space="0"/>
        <w:bottom w:val="single" w:color="94DA7B" w:themeColor="accent6" w:themeTint="90" w:sz="4" w:space="0"/>
        <w:insideH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CFEFC4" w:fill="CFEFC4" w:themeFill="accent6" w:themeFillTint="40"/>
      </w:tcPr>
    </w:tblStylePr>
    <w:tblStylePr w:type="band1Horz">
      <w:rPr>
        <w:sz w:val="22"/>
      </w:rPr>
      <w:tblPr/>
      <w:tcPr>
        <w:shd w:val="clear" w:color="CFEFC4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156082" w:themeColor="accent1" w:sz="4" w:space="0"/>
          <w:bottom w:val="single" w:color="156082" w:themeColor="accent1" w:sz="4" w:space="0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2AA85" w:themeColor="accent2" w:sz="4" w:space="0"/>
          <w:right w:val="single" w:color="F2AA8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F2AA85" w:themeColor="accent2" w:sz="4" w:space="0"/>
          <w:bottom w:val="single" w:color="F2AA85" w:themeColor="accent2" w:sz="4" w:space="0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4" w:space="0"/>
        <w:left w:val="single" w:color="48D45B" w:themeColor="accent3" w:themeTint="98" w:sz="4" w:space="0"/>
        <w:bottom w:val="single" w:color="48D45B" w:themeColor="accent3" w:themeTint="98" w:sz="4" w:space="0"/>
        <w:right w:val="single" w:color="48D45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48D45B" w:fill="48D45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8D45B" w:themeColor="accent3" w:sz="4" w:space="0"/>
          <w:right w:val="single" w:color="48D45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48D45B" w:themeColor="accent3" w:sz="4" w:space="0"/>
          <w:bottom w:val="single" w:color="48D45B" w:themeColor="accent3" w:sz="4" w:space="0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5FCAF3" w:themeColor="accent4" w:sz="4" w:space="0"/>
          <w:right w:val="single" w:color="5FCAF3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5FCAF3" w:themeColor="accent4" w:sz="4" w:space="0"/>
          <w:bottom w:val="single" w:color="5FCAF3" w:themeColor="accent4" w:sz="4" w:space="0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4" w:space="0"/>
        <w:left w:val="single" w:color="D76CCB" w:themeColor="accent5" w:themeTint="9a" w:sz="4" w:space="0"/>
        <w:bottom w:val="single" w:color="D76CCB" w:themeColor="accent5" w:themeTint="9a" w:sz="4" w:space="0"/>
        <w:right w:val="single" w:color="D76CCB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D76CCB" w:fill="D76CCB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76CCB" w:themeColor="accent5" w:sz="4" w:space="0"/>
          <w:right w:val="single" w:color="D76CCB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D76CCB" w:themeColor="accent5" w:sz="4" w:space="0"/>
          <w:bottom w:val="single" w:color="D76CCB" w:themeColor="accent5" w:sz="4" w:space="0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4" w:space="0"/>
        <w:left w:val="single" w:color="8ED873" w:themeColor="accent6" w:themeTint="98" w:sz="4" w:space="0"/>
        <w:bottom w:val="single" w:color="8ED873" w:themeColor="accent6" w:themeTint="98" w:sz="4" w:space="0"/>
        <w:right w:val="single" w:color="8ED873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8ED873" w:fill="8ED873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8ED873" w:themeColor="accent6" w:sz="4" w:space="0"/>
          <w:right w:val="single" w:color="8ED873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8ED873" w:themeColor="accent6" w:sz="4" w:space="0"/>
          <w:bottom w:val="single" w:color="8ED873" w:themeColor="accent6" w:sz="4" w:space="0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1DEF2" w:fill="B1DEF2" w:themeFill="accent1" w:themeFillTint="40"/>
      </w:tcPr>
    </w:tblStylePr>
    <w:tblStylePr w:type="band1Horz">
      <w:rPr>
        <w:sz w:val="22"/>
      </w:rPr>
      <w:tblPr/>
      <w:tcPr>
        <w:shd w:val="clear" w:color="B1DEF2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E97132" w:fill="E97132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9DBCB" w:fill="F9DBCB" w:themeFill="accent2" w:themeFillTint="40"/>
      </w:tcPr>
    </w:tblStylePr>
    <w:tblStylePr w:type="band1Horz">
      <w:rPr>
        <w:sz w:val="22"/>
      </w:rPr>
      <w:tblPr/>
      <w:tcPr>
        <w:shd w:val="clear" w:color="F9DBCB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196B24" w:fill="196B24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2EDB9" w:fill="B2EDB9" w:themeFill="accent3" w:themeFillTint="40"/>
      </w:tcPr>
    </w:tblStylePr>
    <w:tblStylePr w:type="band1Horz">
      <w:rPr>
        <w:sz w:val="22"/>
      </w:rPr>
      <w:tblPr/>
      <w:tcPr>
        <w:shd w:val="clear" w:color="B2EDB9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0F9ED5" w:fill="0F9ED5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CE9FA" w:fill="BCE9FA" w:themeFill="accent4" w:themeFillTint="40"/>
      </w:tcPr>
    </w:tblStylePr>
    <w:tblStylePr w:type="band1Horz">
      <w:rPr>
        <w:sz w:val="22"/>
      </w:rPr>
      <w:tblPr/>
      <w:tcPr>
        <w:shd w:val="clear" w:color="BCE9FA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A02B93" w:fill="A02B93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EC2E9" w:fill="EEC2E9" w:themeFill="accent5" w:themeFillTint="40"/>
      </w:tcPr>
    </w:tblStylePr>
    <w:tblStylePr w:type="band1Horz">
      <w:rPr>
        <w:sz w:val="22"/>
      </w:rPr>
      <w:tblPr/>
      <w:tcPr>
        <w:shd w:val="clear" w:color="EEC2E9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4EA72E" w:fill="4EA72E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FEFC4" w:fill="CFEFC4" w:themeFill="accent6" w:themeFillTint="40"/>
      </w:tcPr>
    </w:tblStylePr>
    <w:tblStylePr w:type="band1Horz">
      <w:rPr>
        <w:sz w:val="22"/>
      </w:rPr>
      <w:tblPr/>
      <w:tcPr>
        <w:shd w:val="clear" w:color="CFEFC4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color="156082" w:themeColor="accent1" w:sz="32" w:space="0"/>
        <w:left w:val="single" w:color="156082" w:themeColor="accent1" w:sz="32" w:space="0"/>
        <w:bottom w:val="single" w:color="156082" w:themeColor="accent1" w:sz="32" w:space="0"/>
        <w:right w:val="single" w:color="156082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156082" w:themeColor="accent1" w:sz="32" w:space="0"/>
          <w:bottom w:val="single" w:color="FFFFFF" w:themeColor="light1" w:sz="12" w:space="0"/>
        </w:tcBorders>
        <w:shd w:val="clear" w:color="156082" w:fill="156082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156082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156082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156082" w:fill="156082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156082" w:fill="156082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156082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32" w:space="0"/>
        <w:left w:val="single" w:color="F2AA85" w:themeColor="accent2" w:themeTint="97" w:sz="32" w:space="0"/>
        <w:bottom w:val="single" w:color="F2AA85" w:themeColor="accent2" w:themeTint="97" w:sz="32" w:space="0"/>
        <w:right w:val="single" w:color="F2AA8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2AA85" w:themeColor="accent2" w:sz="32" w:space="0"/>
          <w:bottom w:val="single" w:color="FFFFFF" w:themeColor="light1" w:sz="12" w:space="0"/>
        </w:tcBorders>
        <w:shd w:val="clear" w:color="F2AA85" w:fill="F2AA8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2AA8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2AA8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2AA85" w:fill="F2AA8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2AA85" w:fill="F2AA8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2AA85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32" w:space="0"/>
        <w:left w:val="single" w:color="48D45B" w:themeColor="accent3" w:themeTint="98" w:sz="32" w:space="0"/>
        <w:bottom w:val="single" w:color="48D45B" w:themeColor="accent3" w:themeTint="98" w:sz="32" w:space="0"/>
        <w:right w:val="single" w:color="48D45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8D45B" w:themeColor="accent3" w:sz="32" w:space="0"/>
          <w:bottom w:val="single" w:color="FFFFFF" w:themeColor="light1" w:sz="12" w:space="0"/>
        </w:tcBorders>
        <w:shd w:val="clear" w:color="48D45B" w:fill="48D45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8D45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8D45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8D45B" w:fill="48D45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D45B" w:fill="48D45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D45B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32" w:space="0"/>
        <w:left w:val="single" w:color="5FCAF3" w:themeColor="accent4" w:themeTint="9a" w:sz="32" w:space="0"/>
        <w:bottom w:val="single" w:color="5FCAF3" w:themeColor="accent4" w:themeTint="9a" w:sz="32" w:space="0"/>
        <w:right w:val="single" w:color="5FCAF3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5FCAF3" w:themeColor="accent4" w:sz="32" w:space="0"/>
          <w:bottom w:val="single" w:color="FFFFFF" w:themeColor="light1" w:sz="12" w:space="0"/>
        </w:tcBorders>
        <w:shd w:val="clear" w:color="5FCAF3" w:fill="5FCAF3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5FCAF3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FCAF3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FCAF3" w:fill="5FCAF3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FCAF3" w:fill="5FCAF3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FCAF3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32" w:space="0"/>
        <w:left w:val="single" w:color="D76CCB" w:themeColor="accent5" w:themeTint="9a" w:sz="32" w:space="0"/>
        <w:bottom w:val="single" w:color="D76CCB" w:themeColor="accent5" w:themeTint="9a" w:sz="32" w:space="0"/>
        <w:right w:val="single" w:color="D76CCB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76CCB" w:themeColor="accent5" w:sz="32" w:space="0"/>
          <w:bottom w:val="single" w:color="FFFFFF" w:themeColor="light1" w:sz="12" w:space="0"/>
        </w:tcBorders>
        <w:shd w:val="clear" w:color="D76CCB" w:fill="D76CCB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76CCB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76CCB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76CCB" w:fill="D76CC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76CCB" w:fill="D76CC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76CCB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32" w:space="0"/>
        <w:left w:val="single" w:color="8ED873" w:themeColor="accent6" w:themeTint="98" w:sz="32" w:space="0"/>
        <w:bottom w:val="single" w:color="8ED873" w:themeColor="accent6" w:themeTint="98" w:sz="32" w:space="0"/>
        <w:right w:val="single" w:color="8ED873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8ED873" w:themeColor="accent6" w:sz="32" w:space="0"/>
          <w:bottom w:val="single" w:color="FFFFFF" w:themeColor="light1" w:sz="12" w:space="0"/>
        </w:tcBorders>
        <w:shd w:val="clear" w:color="8ED873" w:fill="8ED873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8ED873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ED873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D873" w:fill="8ED873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D873" w:fill="8ED873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D873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color="156082" w:themeColor="accent1" w:sz="4" w:space="0"/>
        <w:bottom w:val="single" w:color="156082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156082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156082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B1DEF2" w:fill="B1DEF2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bottom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2AA8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F2AA8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9DBCB" w:fill="F9DB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4" w:space="0"/>
        <w:bottom w:val="single" w:color="48D45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48D45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48D45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B2EDB9" w:fill="B2EDB9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bottom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5FCAF3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5FCAF3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BCE9FA" w:fill="BCE9FA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4" w:space="0"/>
        <w:bottom w:val="single" w:color="D76CCB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D76CCB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D76CCB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EEC2E9" w:fill="EEC2E9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4" w:space="0"/>
        <w:bottom w:val="single" w:color="8ED873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8ED873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8ED873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CFEFC4" w:fill="CFEFC4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color="156082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56082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156082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B1DEF2" w:fill="B1DEF2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color="F2AA8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2AA8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9DBCB" w:fill="F9DB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color="48D45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8D45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48D45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8D45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48D45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B2EDB9" w:fill="B2EDB9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color="5FCAF3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5FCAF3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BCE9FA" w:fill="BCE9FA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color="D76CCB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76CCB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D76CCB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76CCB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D76CCB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EEC2E9" w:fill="EEC2E9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color="8ED873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ED873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8ED873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ED873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8ED873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CFEFC4" w:fill="CFEFC4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19729B" w:fill="19729B" w:themeFill="accent1" w:themeFillTint="ea"/>
      </w:tcPr>
    </w:tblStylePr>
    <w:tblStylePr w:type="lastRow">
      <w:rPr>
        <w:sz w:val="22"/>
      </w:rPr>
      <w:tblPr/>
      <w:tcPr>
        <w:shd w:val="clear" w:color="19729B" w:fill="19729B" w:themeFill="accent1" w:themeFillTint="ea"/>
      </w:tcPr>
    </w:tblStylePr>
    <w:tblStylePr w:type="firstCol">
      <w:rPr>
        <w:sz w:val="22"/>
      </w:rPr>
      <w:tblPr/>
      <w:tcPr>
        <w:shd w:val="clear" w:color="19729B" w:fill="19729B" w:themeFill="accent1" w:themeFillTint="ea"/>
      </w:tcPr>
    </w:tblStylePr>
    <w:tblStylePr w:type="lastCol">
      <w:rPr>
        <w:sz w:val="22"/>
      </w:rPr>
      <w:tblPr/>
      <w:tcPr>
        <w:shd w:val="clear" w:color="19729B" w:fill="19729B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9ED5EF" w:fill="9ED5EF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9ED5EF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sz w:val="22"/>
      </w:rPr>
      <w:tblPr/>
      <w:tcPr>
        <w:shd w:val="clear" w:color="F2AA85" w:fill="F2AA85" w:themeFill="accent2" w:themeFillTint="97"/>
      </w:tcPr>
    </w:tblStylePr>
    <w:tblStylePr w:type="firstCol">
      <w:rPr>
        <w:sz w:val="22"/>
      </w:rPr>
      <w:tblPr/>
      <w:tcPr>
        <w:shd w:val="clear" w:color="F2AA85" w:fill="F2AA85" w:themeFill="accent2" w:themeFillTint="97"/>
      </w:tcPr>
    </w:tblStylePr>
    <w:tblStylePr w:type="lastCol">
      <w:rPr>
        <w:sz w:val="22"/>
      </w:rPr>
      <w:tblPr/>
      <w:tcPr>
        <w:shd w:val="clear" w:color="F2AA85" w:fill="F2AA8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196C24" w:fill="196C24" w:themeFill="accent3" w:themeFillTint="fe"/>
      </w:tcPr>
    </w:tblStylePr>
    <w:tblStylePr w:type="lastRow">
      <w:rPr>
        <w:sz w:val="22"/>
      </w:rPr>
      <w:tblPr/>
      <w:tcPr>
        <w:shd w:val="clear" w:color="196C24" w:fill="196C24" w:themeFill="accent3" w:themeFillTint="fe"/>
      </w:tcPr>
    </w:tblStylePr>
    <w:tblStylePr w:type="firstCol">
      <w:rPr>
        <w:sz w:val="22"/>
      </w:rPr>
      <w:tblPr/>
      <w:tcPr>
        <w:shd w:val="clear" w:color="196C24" w:fill="196C24" w:themeFill="accent3" w:themeFillTint="fe"/>
      </w:tcPr>
    </w:tblStylePr>
    <w:tblStylePr w:type="lastCol">
      <w:rPr>
        <w:sz w:val="22"/>
      </w:rPr>
      <w:tblPr/>
      <w:tcPr>
        <w:shd w:val="clear" w:color="196C24" w:fill="196C24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sz w:val="22"/>
      </w:rPr>
      <w:tblPr/>
      <w:tcPr>
        <w:shd w:val="clear" w:color="5FCAF3" w:fill="5FCAF3" w:themeFill="accent4" w:themeFillTint="9a"/>
      </w:tcPr>
    </w:tblStylePr>
    <w:tblStylePr w:type="firstCol">
      <w:rPr>
        <w:sz w:val="22"/>
      </w:rPr>
      <w:tblPr/>
      <w:tcPr>
        <w:shd w:val="clear" w:color="5FCAF3" w:fill="5FCAF3" w:themeFill="accent4" w:themeFillTint="9a"/>
      </w:tcPr>
    </w:tblStylePr>
    <w:tblStylePr w:type="lastCol">
      <w:rPr>
        <w:sz w:val="22"/>
      </w:rPr>
      <w:tblPr/>
      <w:tcPr>
        <w:shd w:val="clear" w:color="5FCAF3" w:fill="5FCAF3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A02B93" w:fill="A02B93" w:themeFill="accent5"/>
      </w:tcPr>
    </w:tblStylePr>
    <w:tblStylePr w:type="lastRow">
      <w:rPr>
        <w:sz w:val="22"/>
      </w:rPr>
      <w:tblPr/>
      <w:tcPr>
        <w:shd w:val="clear" w:color="A02B93" w:fill="A02B93" w:themeFill="accent5"/>
      </w:tcPr>
    </w:tblStylePr>
    <w:tblStylePr w:type="firstCol">
      <w:rPr>
        <w:sz w:val="22"/>
      </w:rPr>
      <w:tblPr/>
      <w:tcPr>
        <w:shd w:val="clear" w:color="A02B93" w:fill="A02B93" w:themeFill="accent5"/>
      </w:tcPr>
    </w:tblStylePr>
    <w:tblStylePr w:type="lastCol">
      <w:rPr>
        <w:sz w:val="22"/>
      </w:rPr>
      <w:tblPr/>
      <w:tcPr>
        <w:shd w:val="clear" w:color="A02B93" w:fill="A02B93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4EA72E" w:fill="4EA72E" w:themeFill="accent6"/>
      </w:tcPr>
    </w:tblStylePr>
    <w:tblStylePr w:type="lastRow">
      <w:rPr>
        <w:sz w:val="22"/>
      </w:rPr>
      <w:tblPr/>
      <w:tcPr>
        <w:shd w:val="clear" w:color="4EA72E" w:fill="4EA72E" w:themeFill="accent6"/>
      </w:tcPr>
    </w:tblStylePr>
    <w:tblStylePr w:type="firstCol">
      <w:rPr>
        <w:sz w:val="22"/>
      </w:rPr>
      <w:tblPr/>
      <w:tcPr>
        <w:shd w:val="clear" w:color="4EA72E" w:fill="4EA72E" w:themeFill="accent6"/>
      </w:tcPr>
    </w:tblStylePr>
    <w:tblStylePr w:type="lastCol">
      <w:rPr>
        <w:sz w:val="22"/>
      </w:rPr>
      <w:tblPr/>
      <w:tcPr>
        <w:shd w:val="clear" w:color="4EA72E" w:fill="4EA72E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F2CF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TableauNormal"/>
    <w:uiPriority w:val="99"/>
    <w:tblPr>
      <w:tblStyleRowBandSize w:val="1"/>
      <w:tblStyleColBandSize w:val="1"/>
      <w:tblBorders>
        <w:top w:val="single" w:color="0C374B" w:themeColor="accent1" w:sz="4" w:space="0"/>
        <w:left w:val="single" w:color="0C374B" w:themeColor="accent1" w:sz="4" w:space="0"/>
        <w:bottom w:val="single" w:color="0C374B" w:themeColor="accent1" w:sz="4" w:space="0"/>
        <w:right w:val="single" w:color="0C374B" w:themeColor="accent1" w:sz="4" w:space="0"/>
        <w:insideH w:val="single" w:color="0C374B" w:themeColor="accent1" w:sz="4" w:space="0"/>
        <w:insideV w:val="single" w:color="0C374B" w:themeColor="accent1" w:sz="4" w:space="0"/>
      </w:tblBorders>
    </w:tblPr>
    <w:tblStylePr w:type="firstRow">
      <w:rPr>
        <w:sz w:val="22"/>
      </w:rPr>
      <w:tblPr/>
      <w:tcPr>
        <w:shd w:val="clear" w:color="19729B" w:fill="19729B" w:themeFill="accent1" w:themeFillTint="ea"/>
      </w:tcPr>
    </w:tblStylePr>
    <w:tblStylePr w:type="lastRow">
      <w:rPr>
        <w:sz w:val="22"/>
      </w:rPr>
      <w:tblPr/>
      <w:tcPr>
        <w:shd w:val="clear" w:color="19729B" w:fill="19729B" w:themeFill="accent1" w:themeFillTint="ea"/>
      </w:tcPr>
    </w:tblStylePr>
    <w:tblStylePr w:type="firstCol">
      <w:rPr>
        <w:sz w:val="22"/>
      </w:rPr>
      <w:tblPr/>
      <w:tcPr>
        <w:shd w:val="clear" w:color="19729B" w:fill="19729B" w:themeFill="accent1" w:themeFillTint="ea"/>
      </w:tcPr>
    </w:tblStylePr>
    <w:tblStylePr w:type="lastCol">
      <w:rPr>
        <w:sz w:val="22"/>
      </w:rPr>
      <w:tblPr/>
      <w:tcPr>
        <w:shd w:val="clear" w:color="19729B" w:fill="19729B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9ED5EF" w:fill="9ED5EF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9ED5EF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tblPr>
      <w:tblStyleRowBandSize w:val="1"/>
      <w:tblStyleColBandSize w:val="1"/>
      <w:tblBorders>
        <w:top w:val="single" w:color="953D10" w:themeColor="accent2" w:sz="4" w:space="0"/>
        <w:left w:val="single" w:color="953D10" w:themeColor="accent2" w:sz="4" w:space="0"/>
        <w:bottom w:val="single" w:color="953D10" w:themeColor="accent2" w:sz="4" w:space="0"/>
        <w:right w:val="single" w:color="953D10" w:themeColor="accent2" w:sz="4" w:space="0"/>
        <w:insideH w:val="single" w:color="953D10" w:themeColor="accent2" w:sz="4" w:space="0"/>
        <w:insideV w:val="single" w:color="953D10" w:themeColor="accent2" w:sz="4" w:space="0"/>
      </w:tblBorders>
    </w:tblPr>
    <w:tblStylePr w:type="firstRow">
      <w:rPr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sz w:val="22"/>
      </w:rPr>
      <w:tblPr/>
      <w:tcPr>
        <w:shd w:val="clear" w:color="F2AA85" w:fill="F2AA85" w:themeFill="accent2" w:themeFillTint="97"/>
      </w:tcPr>
    </w:tblStylePr>
    <w:tblStylePr w:type="firstCol">
      <w:rPr>
        <w:sz w:val="22"/>
      </w:rPr>
      <w:tblPr/>
      <w:tcPr>
        <w:shd w:val="clear" w:color="F2AA85" w:fill="F2AA85" w:themeFill="accent2" w:themeFillTint="97"/>
      </w:tcPr>
    </w:tblStylePr>
    <w:tblStylePr w:type="lastCol">
      <w:rPr>
        <w:sz w:val="22"/>
      </w:rPr>
      <w:tblPr/>
      <w:tcPr>
        <w:shd w:val="clear" w:color="F2AA85" w:fill="F2AA8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tblPr>
      <w:tblStyleRowBandSize w:val="1"/>
      <w:tblStyleColBandSize w:val="1"/>
      <w:tblBorders>
        <w:top w:val="single" w:color="0E3E15" w:themeColor="accent3" w:sz="4" w:space="0"/>
        <w:left w:val="single" w:color="0E3E15" w:themeColor="accent3" w:sz="4" w:space="0"/>
        <w:bottom w:val="single" w:color="0E3E15" w:themeColor="accent3" w:sz="4" w:space="0"/>
        <w:right w:val="single" w:color="0E3E15" w:themeColor="accent3" w:sz="4" w:space="0"/>
        <w:insideH w:val="single" w:color="0E3E15" w:themeColor="accent3" w:sz="4" w:space="0"/>
        <w:insideV w:val="single" w:color="0E3E15" w:themeColor="accent3" w:sz="4" w:space="0"/>
      </w:tblBorders>
    </w:tblPr>
    <w:tblStylePr w:type="firstRow">
      <w:rPr>
        <w:sz w:val="22"/>
      </w:rPr>
      <w:tblPr/>
      <w:tcPr>
        <w:shd w:val="clear" w:color="196C24" w:fill="196C24" w:themeFill="accent3" w:themeFillTint="fe"/>
      </w:tcPr>
    </w:tblStylePr>
    <w:tblStylePr w:type="lastRow">
      <w:rPr>
        <w:sz w:val="22"/>
      </w:rPr>
      <w:tblPr/>
      <w:tcPr>
        <w:shd w:val="clear" w:color="196C24" w:fill="196C24" w:themeFill="accent3" w:themeFillTint="fe"/>
      </w:tcPr>
    </w:tblStylePr>
    <w:tblStylePr w:type="firstCol">
      <w:rPr>
        <w:sz w:val="22"/>
      </w:rPr>
      <w:tblPr/>
      <w:tcPr>
        <w:shd w:val="clear" w:color="196C24" w:fill="196C24" w:themeFill="accent3" w:themeFillTint="fe"/>
      </w:tcPr>
    </w:tblStylePr>
    <w:tblStylePr w:type="lastCol">
      <w:rPr>
        <w:sz w:val="22"/>
      </w:rPr>
      <w:tblPr/>
      <w:tcPr>
        <w:shd w:val="clear" w:color="196C24" w:fill="196C24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tblPr>
      <w:tblStyleRowBandSize w:val="1"/>
      <w:tblStyleColBandSize w:val="1"/>
      <w:tblBorders>
        <w:top w:val="single" w:color="085C7C" w:themeColor="accent4" w:sz="4" w:space="0"/>
        <w:left w:val="single" w:color="085C7C" w:themeColor="accent4" w:sz="4" w:space="0"/>
        <w:bottom w:val="single" w:color="085C7C" w:themeColor="accent4" w:sz="4" w:space="0"/>
        <w:right w:val="single" w:color="085C7C" w:themeColor="accent4" w:sz="4" w:space="0"/>
        <w:insideH w:val="single" w:color="085C7C" w:themeColor="accent4" w:sz="4" w:space="0"/>
        <w:insideV w:val="single" w:color="085C7C" w:themeColor="accent4" w:sz="4" w:space="0"/>
      </w:tblBorders>
    </w:tblPr>
    <w:tblStylePr w:type="firstRow">
      <w:rPr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sz w:val="22"/>
      </w:rPr>
      <w:tblPr/>
      <w:tcPr>
        <w:shd w:val="clear" w:color="5FCAF3" w:fill="5FCAF3" w:themeFill="accent4" w:themeFillTint="9a"/>
      </w:tcPr>
    </w:tblStylePr>
    <w:tblStylePr w:type="firstCol">
      <w:rPr>
        <w:sz w:val="22"/>
      </w:rPr>
      <w:tblPr/>
      <w:tcPr>
        <w:shd w:val="clear" w:color="5FCAF3" w:fill="5FCAF3" w:themeFill="accent4" w:themeFillTint="9a"/>
      </w:tcPr>
    </w:tblStylePr>
    <w:tblStylePr w:type="lastCol">
      <w:rPr>
        <w:sz w:val="22"/>
      </w:rPr>
      <w:tblPr/>
      <w:tcPr>
        <w:shd w:val="clear" w:color="5FCAF3" w:fill="5FCAF3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tblPr>
      <w:tblStyleRowBandSize w:val="1"/>
      <w:tblStyleColBandSize w:val="1"/>
      <w:tblBorders>
        <w:top w:val="single" w:color="5D1955" w:themeColor="accent5" w:sz="4" w:space="0"/>
        <w:left w:val="single" w:color="5D1955" w:themeColor="accent5" w:sz="4" w:space="0"/>
        <w:bottom w:val="single" w:color="5D1955" w:themeColor="accent5" w:sz="4" w:space="0"/>
        <w:right w:val="single" w:color="5D1955" w:themeColor="accent5" w:sz="4" w:space="0"/>
        <w:insideH w:val="single" w:color="5D1955" w:themeColor="accent5" w:sz="4" w:space="0"/>
        <w:insideV w:val="single" w:color="5D1955" w:themeColor="accent5" w:sz="4" w:space="0"/>
      </w:tblBorders>
    </w:tblPr>
    <w:tblStylePr w:type="firstRow">
      <w:rPr>
        <w:sz w:val="22"/>
      </w:rPr>
      <w:tblPr/>
      <w:tcPr>
        <w:shd w:val="clear" w:color="A02B93" w:fill="A02B93" w:themeFill="accent5"/>
      </w:tcPr>
    </w:tblStylePr>
    <w:tblStylePr w:type="lastRow">
      <w:rPr>
        <w:sz w:val="22"/>
      </w:rPr>
      <w:tblPr/>
      <w:tcPr>
        <w:shd w:val="clear" w:color="A02B93" w:fill="A02B93" w:themeFill="accent5"/>
      </w:tcPr>
    </w:tblStylePr>
    <w:tblStylePr w:type="firstCol">
      <w:rPr>
        <w:sz w:val="22"/>
      </w:rPr>
      <w:tblPr/>
      <w:tcPr>
        <w:shd w:val="clear" w:color="A02B93" w:fill="A02B93" w:themeFill="accent5"/>
      </w:tcPr>
    </w:tblStylePr>
    <w:tblStylePr w:type="lastCol">
      <w:rPr>
        <w:sz w:val="22"/>
      </w:rPr>
      <w:tblPr/>
      <w:tcPr>
        <w:shd w:val="clear" w:color="A02B93" w:fill="A02B93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tblPr>
      <w:tblStyleRowBandSize w:val="1"/>
      <w:tblStyleColBandSize w:val="1"/>
      <w:tblBorders>
        <w:top w:val="single" w:color="2D611B" w:themeColor="accent6" w:sz="4" w:space="0"/>
        <w:left w:val="single" w:color="2D611B" w:themeColor="accent6" w:sz="4" w:space="0"/>
        <w:bottom w:val="single" w:color="2D611B" w:themeColor="accent6" w:sz="4" w:space="0"/>
        <w:right w:val="single" w:color="2D611B" w:themeColor="accent6" w:sz="4" w:space="0"/>
        <w:insideH w:val="single" w:color="2D611B" w:themeColor="accent6" w:sz="4" w:space="0"/>
        <w:insideV w:val="single" w:color="2D611B" w:themeColor="accent6" w:sz="4" w:space="0"/>
      </w:tblBorders>
    </w:tblPr>
    <w:tblStylePr w:type="firstRow">
      <w:rPr>
        <w:sz w:val="22"/>
      </w:rPr>
      <w:tblPr/>
      <w:tcPr>
        <w:shd w:val="clear" w:color="4EA72E" w:fill="4EA72E" w:themeFill="accent6"/>
      </w:tcPr>
    </w:tblStylePr>
    <w:tblStylePr w:type="lastRow">
      <w:rPr>
        <w:sz w:val="22"/>
      </w:rPr>
      <w:tblPr/>
      <w:tcPr>
        <w:shd w:val="clear" w:color="4EA72E" w:fill="4EA72E" w:themeFill="accent6"/>
      </w:tcPr>
    </w:tblStylePr>
    <w:tblStylePr w:type="firstCol">
      <w:rPr>
        <w:sz w:val="22"/>
      </w:rPr>
      <w:tblPr/>
      <w:tcPr>
        <w:shd w:val="clear" w:color="4EA72E" w:fill="4EA72E" w:themeFill="accent6"/>
      </w:tcPr>
    </w:tblStylePr>
    <w:tblStylePr w:type="lastCol">
      <w:rPr>
        <w:sz w:val="22"/>
      </w:rPr>
      <w:tblPr/>
      <w:tcPr>
        <w:shd w:val="clear" w:color="4EA72E" w:fill="4EA72E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F2CF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156082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156082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156082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81C9EA" w:themeColor="accent1" w:sz="4" w:space="0"/>
          <w:left w:val="single" w:color="81C9EA" w:themeColor="accent1" w:sz="4" w:space="0"/>
          <w:bottom w:val="single" w:color="81C9EA" w:themeColor="accent1" w:sz="4" w:space="0"/>
          <w:right w:val="single" w:color="81C9EA" w:themeColor="accent1" w:sz="4" w:space="0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F2AA8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2AA8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2AA8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F6C5AB" w:themeColor="accent2" w:sz="4" w:space="0"/>
          <w:left w:val="single" w:color="F6C5AB" w:themeColor="accent2" w:sz="4" w:space="0"/>
          <w:bottom w:val="single" w:color="F6C5AB" w:themeColor="accent2" w:sz="4" w:space="0"/>
          <w:right w:val="single" w:color="F6C5AB" w:themeColor="accent2" w:sz="4" w:space="0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48D45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48D45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8D45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83E28F" w:themeColor="accent3" w:sz="4" w:space="0"/>
          <w:left w:val="single" w:color="83E28F" w:themeColor="accent3" w:sz="4" w:space="0"/>
          <w:bottom w:val="single" w:color="83E28F" w:themeColor="accent3" w:sz="4" w:space="0"/>
          <w:right w:val="single" w:color="83E28F" w:themeColor="accent3" w:sz="4" w:space="0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5FCAF3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5FCAF3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5FCAF3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94DBF7" w:themeColor="accent4" w:sz="4" w:space="0"/>
          <w:left w:val="single" w:color="94DBF7" w:themeColor="accent4" w:sz="4" w:space="0"/>
          <w:bottom w:val="single" w:color="94DBF7" w:themeColor="accent4" w:sz="4" w:space="0"/>
          <w:right w:val="single" w:color="94DBF7" w:themeColor="accent4" w:sz="4" w:space="0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D76CCB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D76CCB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76CCB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E49DDC" w:themeColor="accent5" w:sz="4" w:space="0"/>
          <w:left w:val="single" w:color="E49DDC" w:themeColor="accent5" w:sz="4" w:space="0"/>
          <w:bottom w:val="single" w:color="E49DDC" w:themeColor="accent5" w:sz="4" w:space="0"/>
          <w:right w:val="single" w:color="E49DDC" w:themeColor="accent5" w:sz="4" w:space="0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8ED873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8ED873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8ED873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B2E5A0" w:themeColor="accent6" w:sz="4" w:space="0"/>
          <w:left w:val="single" w:color="B2E5A0" w:themeColor="accent6" w:sz="4" w:space="0"/>
          <w:bottom w:val="single" w:color="B2E5A0" w:themeColor="accent6" w:sz="4" w:space="0"/>
          <w:right w:val="single" w:color="B2E5A0" w:themeColor="accent6" w:sz="4" w:space="0"/>
        </w:tcBorders>
      </w:tcPr>
    </w:tblStylePr>
  </w:style>
  <w:style w:type="table" w:styleId="Grilledutableau">
    <w:name w:val="Table Grid"/>
    <w:basedOn w:val="TableauNormal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itchFamily="0" charset="1"/>
        <a:ea typeface="Arial" pitchFamily="0" charset="1"/>
        <a:cs typeface="Arial" pitchFamily="0" charset="1"/>
      </a:majorFont>
      <a:minorFont>
        <a:latin typeface="Aptos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AA128-A9F0-472D-97ED-3D8AC74E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4</Pages>
  <Words>589</Words>
  <Characters>2787</Characters>
  <CharactersWithSpaces>3387</CharactersWithSpaces>
  <Paragraphs>114</Paragraphs>
  <Company>lille2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2025-10-13T11:57:52Z</dcterms:created>
  <dc:creator/>
  <dc:description/>
  <dc:language>fr-FR</dc:language>
  <cp:lastModifiedBy/>
  <cp:revision>1</cp:revision>
  <dc:subject/>
  <dc:title>ANNEXE 1 : OFFRE DE BASE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